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32" w:rsidRPr="008C2E67" w:rsidRDefault="00DF4B32" w:rsidP="00DF4B32">
      <w:pPr>
        <w:shd w:val="clear" w:color="auto" w:fill="FFFFFF"/>
        <w:spacing w:line="240" w:lineRule="auto"/>
        <w:jc w:val="center"/>
        <w:rPr>
          <w:rFonts w:eastAsia="Arial"/>
          <w:b w:val="0"/>
          <w:sz w:val="22"/>
          <w:szCs w:val="22"/>
        </w:rPr>
      </w:pPr>
      <w:r w:rsidRPr="008C2E67">
        <w:rPr>
          <w:rFonts w:eastAsia="Arial"/>
          <w:b w:val="0"/>
          <w:sz w:val="22"/>
          <w:szCs w:val="22"/>
        </w:rPr>
        <w:t>Tabela 5 - Comparação entre os valores de RMS coletados os períodos basal (</w:t>
      </w:r>
      <w:proofErr w:type="spellStart"/>
      <w:r w:rsidRPr="008C2E67">
        <w:rPr>
          <w:rFonts w:eastAsia="Arial"/>
          <w:b w:val="0"/>
          <w:sz w:val="22"/>
          <w:szCs w:val="22"/>
        </w:rPr>
        <w:t>ínicio</w:t>
      </w:r>
      <w:proofErr w:type="spellEnd"/>
      <w:r w:rsidRPr="008C2E67">
        <w:rPr>
          <w:rFonts w:eastAsia="Arial"/>
          <w:b w:val="0"/>
          <w:sz w:val="22"/>
          <w:szCs w:val="22"/>
        </w:rPr>
        <w:t xml:space="preserve">), </w:t>
      </w:r>
      <w:proofErr w:type="gramStart"/>
      <w:r w:rsidRPr="008C2E67">
        <w:rPr>
          <w:rFonts w:eastAsia="Arial"/>
          <w:b w:val="0"/>
          <w:sz w:val="22"/>
          <w:szCs w:val="22"/>
        </w:rPr>
        <w:t>8</w:t>
      </w:r>
      <w:proofErr w:type="gramEnd"/>
      <w:r w:rsidRPr="008C2E67">
        <w:rPr>
          <w:rFonts w:eastAsia="Arial"/>
          <w:b w:val="0"/>
          <w:sz w:val="22"/>
          <w:szCs w:val="22"/>
        </w:rPr>
        <w:t xml:space="preserve"> semanas e 12 semanas, demonstrados pelo valor de p e Índice de confiança (IC) 95%, entre os grupos Laser e Placebo.</w:t>
      </w:r>
    </w:p>
    <w:tbl>
      <w:tblPr>
        <w:tblStyle w:val="SombreamentoClaro1"/>
        <w:tblW w:w="9606" w:type="dxa"/>
        <w:jc w:val="center"/>
        <w:tblLayout w:type="fixed"/>
        <w:tblLook w:val="04A0"/>
      </w:tblPr>
      <w:tblGrid>
        <w:gridCol w:w="1809"/>
        <w:gridCol w:w="993"/>
        <w:gridCol w:w="1559"/>
        <w:gridCol w:w="992"/>
        <w:gridCol w:w="1701"/>
        <w:gridCol w:w="992"/>
        <w:gridCol w:w="1560"/>
      </w:tblGrid>
      <w:tr w:rsidR="00DF4B32" w:rsidRPr="00FF0B87" w:rsidTr="00DF4B32">
        <w:trPr>
          <w:cnfStyle w:val="100000000000"/>
          <w:trHeight w:val="164"/>
          <w:jc w:val="center"/>
        </w:trPr>
        <w:tc>
          <w:tcPr>
            <w:cnfStyle w:val="001000000000"/>
            <w:tcW w:w="1809" w:type="dxa"/>
            <w:vMerge w:val="restart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COLETA</w:t>
            </w:r>
          </w:p>
        </w:tc>
        <w:tc>
          <w:tcPr>
            <w:tcW w:w="2552" w:type="dxa"/>
            <w:gridSpan w:val="2"/>
            <w:vAlign w:val="center"/>
          </w:tcPr>
          <w:p w:rsidR="00DF4B32" w:rsidRPr="00F25877" w:rsidRDefault="00DF4B32" w:rsidP="007E611D">
            <w:pPr>
              <w:spacing w:line="240" w:lineRule="auto"/>
              <w:jc w:val="center"/>
              <w:cnfStyle w:val="100000000000"/>
              <w:rPr>
                <w:rFonts w:eastAsia="Arial"/>
                <w:sz w:val="20"/>
                <w:szCs w:val="20"/>
              </w:rPr>
            </w:pPr>
            <w:r w:rsidRPr="00F25877">
              <w:rPr>
                <w:rFonts w:eastAsia="Arial"/>
                <w:b/>
                <w:sz w:val="20"/>
                <w:szCs w:val="20"/>
              </w:rPr>
              <w:t>BASAL</w:t>
            </w:r>
          </w:p>
        </w:tc>
        <w:tc>
          <w:tcPr>
            <w:tcW w:w="2693" w:type="dxa"/>
            <w:gridSpan w:val="2"/>
            <w:vAlign w:val="center"/>
          </w:tcPr>
          <w:p w:rsidR="00DF4B32" w:rsidRPr="00F25877" w:rsidRDefault="00DF4B32" w:rsidP="007E611D">
            <w:pPr>
              <w:spacing w:line="240" w:lineRule="auto"/>
              <w:jc w:val="center"/>
              <w:cnfStyle w:val="100000000000"/>
              <w:rPr>
                <w:rFonts w:eastAsia="Arial"/>
                <w:sz w:val="20"/>
                <w:szCs w:val="20"/>
              </w:rPr>
            </w:pPr>
            <w:proofErr w:type="gramStart"/>
            <w:r w:rsidRPr="00F25877">
              <w:rPr>
                <w:rFonts w:eastAsia="Arial"/>
                <w:b/>
                <w:sz w:val="20"/>
                <w:szCs w:val="20"/>
              </w:rPr>
              <w:t>8</w:t>
            </w:r>
            <w:proofErr w:type="gramEnd"/>
            <w:r w:rsidRPr="00F25877">
              <w:rPr>
                <w:rFonts w:eastAsia="Arial"/>
                <w:b/>
                <w:sz w:val="20"/>
                <w:szCs w:val="20"/>
              </w:rPr>
              <w:t xml:space="preserve"> SEMANAS</w:t>
            </w:r>
          </w:p>
        </w:tc>
        <w:tc>
          <w:tcPr>
            <w:tcW w:w="2552" w:type="dxa"/>
            <w:gridSpan w:val="2"/>
            <w:vAlign w:val="center"/>
          </w:tcPr>
          <w:p w:rsidR="00DF4B32" w:rsidRPr="00F25877" w:rsidRDefault="00DF4B32" w:rsidP="007E611D">
            <w:pPr>
              <w:spacing w:line="240" w:lineRule="auto"/>
              <w:jc w:val="center"/>
              <w:cnfStyle w:val="100000000000"/>
              <w:rPr>
                <w:rFonts w:eastAsia="Arial"/>
                <w:sz w:val="20"/>
                <w:szCs w:val="20"/>
              </w:rPr>
            </w:pPr>
            <w:r w:rsidRPr="00F25877">
              <w:rPr>
                <w:rFonts w:eastAsia="Arial"/>
                <w:b/>
                <w:sz w:val="20"/>
                <w:szCs w:val="20"/>
              </w:rPr>
              <w:t>12 SEMANAS</w:t>
            </w:r>
          </w:p>
        </w:tc>
      </w:tr>
      <w:tr w:rsidR="00DF4B32" w:rsidRPr="00FF0B87" w:rsidTr="00DF4B32">
        <w:trPr>
          <w:cnfStyle w:val="000000100000"/>
          <w:trHeight w:val="164"/>
          <w:jc w:val="center"/>
        </w:trPr>
        <w:tc>
          <w:tcPr>
            <w:cnfStyle w:val="001000000000"/>
            <w:tcW w:w="1809" w:type="dxa"/>
            <w:vMerge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i/>
                <w:sz w:val="20"/>
                <w:szCs w:val="20"/>
              </w:rPr>
            </w:pPr>
            <w:r w:rsidRPr="003A0A3D">
              <w:rPr>
                <w:rFonts w:eastAsia="Arial"/>
                <w:i/>
                <w:sz w:val="20"/>
                <w:szCs w:val="20"/>
              </w:rPr>
              <w:t>P</w:t>
            </w:r>
          </w:p>
        </w:tc>
        <w:tc>
          <w:tcPr>
            <w:tcW w:w="1559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sz w:val="20"/>
                <w:szCs w:val="20"/>
              </w:rPr>
            </w:pPr>
            <w:r w:rsidRPr="003A0A3D">
              <w:rPr>
                <w:rFonts w:eastAsia="Arial"/>
                <w:sz w:val="20"/>
                <w:szCs w:val="20"/>
              </w:rPr>
              <w:t>IC 95%</w:t>
            </w:r>
          </w:p>
        </w:tc>
        <w:tc>
          <w:tcPr>
            <w:tcW w:w="992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i/>
                <w:sz w:val="20"/>
                <w:szCs w:val="20"/>
              </w:rPr>
            </w:pPr>
            <w:r w:rsidRPr="003A0A3D">
              <w:rPr>
                <w:rFonts w:eastAsia="Arial"/>
                <w:i/>
                <w:sz w:val="20"/>
                <w:szCs w:val="20"/>
              </w:rPr>
              <w:t>P</w:t>
            </w:r>
          </w:p>
        </w:tc>
        <w:tc>
          <w:tcPr>
            <w:tcW w:w="1701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sz w:val="20"/>
                <w:szCs w:val="20"/>
              </w:rPr>
            </w:pPr>
            <w:r w:rsidRPr="003A0A3D">
              <w:rPr>
                <w:rFonts w:eastAsia="Arial"/>
                <w:sz w:val="20"/>
                <w:szCs w:val="20"/>
              </w:rPr>
              <w:t>IC 95%</w:t>
            </w:r>
          </w:p>
        </w:tc>
        <w:tc>
          <w:tcPr>
            <w:tcW w:w="992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i/>
                <w:sz w:val="20"/>
                <w:szCs w:val="20"/>
              </w:rPr>
            </w:pPr>
            <w:r w:rsidRPr="003A0A3D">
              <w:rPr>
                <w:rFonts w:eastAsia="Arial"/>
                <w:i/>
                <w:sz w:val="20"/>
                <w:szCs w:val="20"/>
              </w:rPr>
              <w:t>P</w:t>
            </w:r>
          </w:p>
        </w:tc>
        <w:tc>
          <w:tcPr>
            <w:tcW w:w="1560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sz w:val="20"/>
                <w:szCs w:val="20"/>
              </w:rPr>
            </w:pPr>
            <w:r w:rsidRPr="003A0A3D">
              <w:rPr>
                <w:rFonts w:eastAsia="Arial"/>
                <w:sz w:val="20"/>
                <w:szCs w:val="20"/>
              </w:rPr>
              <w:t>IC 95%</w:t>
            </w:r>
          </w:p>
        </w:tc>
      </w:tr>
      <w:tr w:rsidR="00DF4B32" w:rsidRPr="00FF0B87" w:rsidTr="00DF4B32">
        <w:trPr>
          <w:trHeight w:val="527"/>
          <w:jc w:val="center"/>
        </w:trPr>
        <w:tc>
          <w:tcPr>
            <w:cnfStyle w:val="001000000000"/>
            <w:tcW w:w="1809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  <w:szCs w:val="20"/>
              </w:rPr>
              <w:t>Ortostatismo</w:t>
            </w:r>
            <w:proofErr w:type="spellEnd"/>
          </w:p>
        </w:tc>
        <w:tc>
          <w:tcPr>
            <w:tcW w:w="993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9329</w:t>
            </w:r>
          </w:p>
        </w:tc>
        <w:tc>
          <w:tcPr>
            <w:tcW w:w="1559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-3,2-3,5</w:t>
            </w:r>
          </w:p>
        </w:tc>
        <w:tc>
          <w:tcPr>
            <w:tcW w:w="992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9780</w:t>
            </w:r>
          </w:p>
        </w:tc>
        <w:tc>
          <w:tcPr>
            <w:tcW w:w="1701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-14,4 a 13,9</w:t>
            </w:r>
          </w:p>
        </w:tc>
        <w:tc>
          <w:tcPr>
            <w:tcW w:w="992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3070</w:t>
            </w:r>
          </w:p>
        </w:tc>
        <w:tc>
          <w:tcPr>
            <w:tcW w:w="1560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-17,7 a 12,2</w:t>
            </w:r>
          </w:p>
        </w:tc>
      </w:tr>
      <w:tr w:rsidR="00DF4B32" w:rsidRPr="00FF0B87" w:rsidTr="00DF4B32">
        <w:trPr>
          <w:cnfStyle w:val="000000100000"/>
          <w:trHeight w:val="468"/>
          <w:jc w:val="center"/>
        </w:trPr>
        <w:tc>
          <w:tcPr>
            <w:cnfStyle w:val="001000000000"/>
            <w:tcW w:w="1809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3A0A3D">
              <w:rPr>
                <w:rFonts w:eastAsia="Arial"/>
                <w:b/>
                <w:bCs/>
                <w:sz w:val="20"/>
                <w:szCs w:val="20"/>
              </w:rPr>
              <w:t>Isotônico</w:t>
            </w:r>
          </w:p>
        </w:tc>
        <w:tc>
          <w:tcPr>
            <w:tcW w:w="993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3020</w:t>
            </w:r>
          </w:p>
        </w:tc>
        <w:tc>
          <w:tcPr>
            <w:tcW w:w="1559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-13,6 a 4,9</w:t>
            </w:r>
          </w:p>
        </w:tc>
        <w:tc>
          <w:tcPr>
            <w:tcW w:w="992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3580</w:t>
            </w:r>
          </w:p>
        </w:tc>
        <w:tc>
          <w:tcPr>
            <w:tcW w:w="1701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-14,1 a 5,7</w:t>
            </w:r>
          </w:p>
        </w:tc>
        <w:tc>
          <w:tcPr>
            <w:tcW w:w="992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6872</w:t>
            </w:r>
          </w:p>
        </w:tc>
        <w:tc>
          <w:tcPr>
            <w:tcW w:w="1560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-26,9 a 21,7</w:t>
            </w:r>
          </w:p>
        </w:tc>
      </w:tr>
      <w:tr w:rsidR="00DF4B32" w:rsidRPr="00FF0B87" w:rsidTr="00DF4B32">
        <w:trPr>
          <w:trHeight w:val="468"/>
          <w:jc w:val="center"/>
        </w:trPr>
        <w:tc>
          <w:tcPr>
            <w:cnfStyle w:val="001000000000"/>
            <w:tcW w:w="1809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3A0A3D">
              <w:rPr>
                <w:rFonts w:eastAsia="Arial"/>
                <w:b/>
                <w:bCs/>
                <w:sz w:val="20"/>
                <w:szCs w:val="20"/>
              </w:rPr>
              <w:t>Isométrico</w:t>
            </w:r>
          </w:p>
        </w:tc>
        <w:tc>
          <w:tcPr>
            <w:tcW w:w="993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0826</w:t>
            </w:r>
          </w:p>
        </w:tc>
        <w:tc>
          <w:tcPr>
            <w:tcW w:w="1559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-16,8 a 1,3</w:t>
            </w:r>
          </w:p>
        </w:tc>
        <w:tc>
          <w:tcPr>
            <w:tcW w:w="992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6579</w:t>
            </w:r>
          </w:p>
        </w:tc>
        <w:tc>
          <w:tcPr>
            <w:tcW w:w="1701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-16,8 a 11,3</w:t>
            </w:r>
          </w:p>
        </w:tc>
        <w:tc>
          <w:tcPr>
            <w:tcW w:w="992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3A0A3D">
              <w:rPr>
                <w:rFonts w:eastAsia="Arial"/>
                <w:b w:val="0"/>
                <w:sz w:val="20"/>
                <w:szCs w:val="20"/>
              </w:rPr>
              <w:t>0,</w:t>
            </w:r>
            <w:proofErr w:type="gramEnd"/>
            <w:r w:rsidRPr="003A0A3D">
              <w:rPr>
                <w:rFonts w:eastAsia="Arial"/>
                <w:b w:val="0"/>
                <w:sz w:val="20"/>
                <w:szCs w:val="20"/>
              </w:rPr>
              <w:t>9896</w:t>
            </w:r>
          </w:p>
        </w:tc>
        <w:tc>
          <w:tcPr>
            <w:tcW w:w="1560" w:type="dxa"/>
            <w:vAlign w:val="center"/>
          </w:tcPr>
          <w:p w:rsidR="00DF4B32" w:rsidRPr="003A0A3D" w:rsidRDefault="00DF4B32" w:rsidP="007E611D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3A0A3D">
              <w:rPr>
                <w:rFonts w:eastAsia="Arial"/>
                <w:b w:val="0"/>
                <w:sz w:val="20"/>
                <w:szCs w:val="20"/>
              </w:rPr>
              <w:t>-21,9 a 21,7</w:t>
            </w:r>
          </w:p>
        </w:tc>
      </w:tr>
    </w:tbl>
    <w:p w:rsidR="00DF4B32" w:rsidRDefault="00DF4B32" w:rsidP="00DF4B32">
      <w:pPr>
        <w:shd w:val="clear" w:color="auto" w:fill="FFFFFF"/>
        <w:spacing w:line="240" w:lineRule="auto"/>
        <w:jc w:val="center"/>
        <w:rPr>
          <w:rFonts w:eastAsia="Arial"/>
          <w:b w:val="0"/>
          <w:sz w:val="22"/>
          <w:szCs w:val="22"/>
        </w:rPr>
      </w:pPr>
      <w:r w:rsidRPr="002B7C50">
        <w:rPr>
          <w:rFonts w:eastAsia="Arial"/>
          <w:b w:val="0"/>
          <w:sz w:val="22"/>
          <w:szCs w:val="22"/>
        </w:rPr>
        <w:t>Fonte: Dados da pesquisa</w:t>
      </w:r>
    </w:p>
    <w:p w:rsidR="007B7764" w:rsidRDefault="007B7764"/>
    <w:sectPr w:rsidR="007B7764" w:rsidSect="007B7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2936"/>
    <w:rsid w:val="00642936"/>
    <w:rsid w:val="007B7764"/>
    <w:rsid w:val="00850B79"/>
    <w:rsid w:val="00915FA1"/>
    <w:rsid w:val="00D07EA7"/>
    <w:rsid w:val="00DF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36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642936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2020-03-23T13:05:00Z</dcterms:created>
  <dcterms:modified xsi:type="dcterms:W3CDTF">2020-03-23T13:05:00Z</dcterms:modified>
</cp:coreProperties>
</file>