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CF2" w:rsidRPr="00B65CF2" w:rsidRDefault="00B65CF2" w:rsidP="00B65CF2">
      <w:pPr>
        <w:pStyle w:val="Ttulo1"/>
        <w:spacing w:line="240" w:lineRule="auto"/>
        <w:rPr>
          <w:lang w:val="pt-BR"/>
        </w:rPr>
      </w:pPr>
      <w:r w:rsidRPr="00B65CF2">
        <w:rPr>
          <w:lang w:val="pt-BR"/>
        </w:rPr>
        <w:t>Mapas de probabilidades para o Trimestre Chuvoso no Estado da Paraíba</w:t>
      </w:r>
    </w:p>
    <w:p w:rsidR="008E749D" w:rsidRPr="008E749D" w:rsidRDefault="008E749D" w:rsidP="00437FA6">
      <w:pPr>
        <w:pStyle w:val="Ttulo1"/>
      </w:pPr>
    </w:p>
    <w:p w:rsidR="00CB02C0" w:rsidRPr="00F6013B" w:rsidRDefault="00B65CF2" w:rsidP="00A847FB">
      <w:pPr>
        <w:pStyle w:val="Ttulo1"/>
        <w:spacing w:line="240" w:lineRule="auto"/>
        <w:rPr>
          <w:rFonts w:eastAsia="Arial Unicode MS"/>
          <w:lang w:val="en-US"/>
        </w:rPr>
      </w:pPr>
      <w:r w:rsidRPr="00F6013B">
        <w:rPr>
          <w:rFonts w:eastAsia="Arial Unicode MS"/>
          <w:lang w:val="en-US"/>
        </w:rPr>
        <w:t>Probability Maps for the Rainy Quarter in the State of Paraíba</w:t>
      </w:r>
    </w:p>
    <w:p w:rsidR="00CB02C0" w:rsidRPr="00605673" w:rsidRDefault="00CB02C0" w:rsidP="00437FA6">
      <w:pPr>
        <w:pStyle w:val="Ttulo1"/>
      </w:pPr>
    </w:p>
    <w:p w:rsidR="00CB02C0" w:rsidRPr="00565807" w:rsidRDefault="00CB02C0" w:rsidP="00151082">
      <w:pPr>
        <w:rPr>
          <w:b w:val="0"/>
          <w:i/>
        </w:rPr>
      </w:pPr>
      <w:r w:rsidRPr="00E37AD9">
        <w:rPr>
          <w:szCs w:val="22"/>
        </w:rPr>
        <w:t>Resumo</w:t>
      </w:r>
      <w:r>
        <w:rPr>
          <w:szCs w:val="22"/>
        </w:rPr>
        <w:t xml:space="preserve">: </w:t>
      </w:r>
      <w:r w:rsidR="00B65CF2" w:rsidRPr="00B65CF2">
        <w:rPr>
          <w:b w:val="0"/>
          <w:i/>
          <w:szCs w:val="22"/>
        </w:rPr>
        <w:t>O Estado da Paraíba possui um clima caracterizado pela irregularidade espacial e temporal da precipitação, o que ocasiona desastres climáticos. Sabe-se também que, o comportamento da precipitação no Estado da Paraíba é bastante oscilante entre as microrregiões. Assim, para analisar este comportamento foi proposto neste trabalho um estudo no qual se pretende investigar a dinâmica das variáveis regionalizadas. Para isso, foram utilizadas duas técnicas fundamentais que fazem parte da metodologia geoestatística, o semivariograma e a krigagem. O presente trabalho teve como objetivo mapear as microrregiões do Estado quanto à precipitação pluvial durante o Trimestre Chuvoso utilizando-se uma abordagem geoestatística, buscando assim, identificar quais dessas microrregiões estão em risco devido ao baixo índice pluviométrico. Por meio do mapa de probabilidade, observou-se que as microrregiões Cariri/</w:t>
      </w:r>
      <w:proofErr w:type="spellStart"/>
      <w:r w:rsidR="00B65CF2" w:rsidRPr="00B65CF2">
        <w:rPr>
          <w:b w:val="0"/>
          <w:i/>
          <w:szCs w:val="22"/>
        </w:rPr>
        <w:t>Curimataú</w:t>
      </w:r>
      <w:proofErr w:type="spellEnd"/>
      <w:r w:rsidR="00B65CF2" w:rsidRPr="00B65CF2">
        <w:rPr>
          <w:b w:val="0"/>
          <w:i/>
          <w:szCs w:val="22"/>
        </w:rPr>
        <w:t xml:space="preserve">, Agreste e Brejo se encontram em risco, pois há uma alta probabilidade do nível pluviométrico mediano durante o Trimestre Chuvoso (Fevereiro, Março e Abril) estar entre 50 e 100 </w:t>
      </w:r>
      <w:proofErr w:type="spellStart"/>
      <w:r w:rsidR="00B65CF2" w:rsidRPr="00B65CF2">
        <w:rPr>
          <w:b w:val="0"/>
          <w:i/>
          <w:szCs w:val="22"/>
        </w:rPr>
        <w:t>mm.</w:t>
      </w:r>
      <w:proofErr w:type="spellEnd"/>
    </w:p>
    <w:p w:rsidR="00CB02C0" w:rsidRPr="008C5275" w:rsidRDefault="00CB02C0" w:rsidP="00BF415D">
      <w:pPr>
        <w:rPr>
          <w:b w:val="0"/>
          <w:szCs w:val="22"/>
        </w:rPr>
      </w:pPr>
      <w:r w:rsidRPr="00E37AD9">
        <w:rPr>
          <w:szCs w:val="22"/>
        </w:rPr>
        <w:t>Palavras-chave:</w:t>
      </w:r>
      <w:r>
        <w:rPr>
          <w:b w:val="0"/>
          <w:szCs w:val="22"/>
        </w:rPr>
        <w:t xml:space="preserve"> </w:t>
      </w:r>
      <w:r w:rsidR="00B65CF2" w:rsidRPr="00B65CF2">
        <w:rPr>
          <w:b w:val="0"/>
          <w:szCs w:val="22"/>
        </w:rPr>
        <w:t>Escassez de chuvas; Microrregiões; Geoestatística.</w:t>
      </w:r>
    </w:p>
    <w:p w:rsidR="00CB02C0" w:rsidRPr="00E37AD9" w:rsidRDefault="00CB02C0" w:rsidP="00BF415D">
      <w:pPr>
        <w:rPr>
          <w:b w:val="0"/>
          <w:szCs w:val="22"/>
        </w:rPr>
      </w:pPr>
    </w:p>
    <w:p w:rsidR="00CB02C0" w:rsidRPr="00B65CF2" w:rsidRDefault="00CB02C0" w:rsidP="00151082">
      <w:pPr>
        <w:rPr>
          <w:b w:val="0"/>
          <w:i/>
          <w:lang w:val="en-US"/>
        </w:rPr>
      </w:pPr>
      <w:r w:rsidRPr="00B65CF2">
        <w:rPr>
          <w:szCs w:val="22"/>
          <w:lang w:val="en-US"/>
        </w:rPr>
        <w:t xml:space="preserve">Abstract: </w:t>
      </w:r>
      <w:r w:rsidR="00B65CF2" w:rsidRPr="00B65CF2">
        <w:rPr>
          <w:b w:val="0"/>
          <w:i/>
          <w:lang w:val="en-US"/>
        </w:rPr>
        <w:t xml:space="preserve">Paraiba State has a climate characterized by spatial and temporal irregularity of rainfall, which causes climate disasters. It is also known that the behavior of rainfall in Paraiba State is quite oscillating between </w:t>
      </w:r>
      <w:proofErr w:type="spellStart"/>
      <w:r w:rsidR="00B65CF2" w:rsidRPr="00B65CF2">
        <w:rPr>
          <w:b w:val="0"/>
          <w:i/>
          <w:lang w:val="en-US"/>
        </w:rPr>
        <w:t>microregions</w:t>
      </w:r>
      <w:proofErr w:type="spellEnd"/>
      <w:r w:rsidR="00B65CF2" w:rsidRPr="00B65CF2">
        <w:rPr>
          <w:b w:val="0"/>
          <w:i/>
          <w:lang w:val="en-US"/>
        </w:rPr>
        <w:t xml:space="preserve">. To analyze this behavior, in this paper, it was proposed a study in which it intends to investigate the dynamics of regionalized variables. For this, two fundamental techniques that are part of </w:t>
      </w:r>
      <w:proofErr w:type="spellStart"/>
      <w:r w:rsidR="00B65CF2" w:rsidRPr="00B65CF2">
        <w:rPr>
          <w:b w:val="0"/>
          <w:i/>
          <w:lang w:val="en-US"/>
        </w:rPr>
        <w:t>geostatistical</w:t>
      </w:r>
      <w:proofErr w:type="spellEnd"/>
      <w:r w:rsidR="00B65CF2" w:rsidRPr="00B65CF2">
        <w:rPr>
          <w:b w:val="0"/>
          <w:i/>
          <w:lang w:val="en-US"/>
        </w:rPr>
        <w:t xml:space="preserve"> methodology were used, the </w:t>
      </w:r>
      <w:proofErr w:type="spellStart"/>
      <w:r w:rsidR="00B65CF2" w:rsidRPr="00B65CF2">
        <w:rPr>
          <w:b w:val="0"/>
          <w:i/>
          <w:lang w:val="en-US"/>
        </w:rPr>
        <w:t>semivariogram</w:t>
      </w:r>
      <w:proofErr w:type="spellEnd"/>
      <w:r w:rsidR="00B65CF2" w:rsidRPr="00B65CF2">
        <w:rPr>
          <w:b w:val="0"/>
          <w:i/>
          <w:lang w:val="en-US"/>
        </w:rPr>
        <w:t xml:space="preserve"> and </w:t>
      </w:r>
      <w:proofErr w:type="spellStart"/>
      <w:r w:rsidR="00B65CF2" w:rsidRPr="00B65CF2">
        <w:rPr>
          <w:b w:val="0"/>
          <w:i/>
          <w:lang w:val="en-US"/>
        </w:rPr>
        <w:t>kriging</w:t>
      </w:r>
      <w:proofErr w:type="spellEnd"/>
      <w:r w:rsidR="00B65CF2" w:rsidRPr="00B65CF2">
        <w:rPr>
          <w:b w:val="0"/>
          <w:i/>
          <w:lang w:val="en-US"/>
        </w:rPr>
        <w:t xml:space="preserve">. The present study aimed to map the </w:t>
      </w:r>
      <w:proofErr w:type="spellStart"/>
      <w:r w:rsidR="00B65CF2" w:rsidRPr="00B65CF2">
        <w:rPr>
          <w:b w:val="0"/>
          <w:i/>
          <w:lang w:val="en-US"/>
        </w:rPr>
        <w:t>microregions</w:t>
      </w:r>
      <w:proofErr w:type="spellEnd"/>
      <w:r w:rsidR="00B65CF2" w:rsidRPr="00B65CF2">
        <w:rPr>
          <w:b w:val="0"/>
          <w:i/>
          <w:lang w:val="en-US"/>
        </w:rPr>
        <w:t xml:space="preserve"> of State as rainfall during the Rainy Quarter using </w:t>
      </w:r>
      <w:proofErr w:type="spellStart"/>
      <w:r w:rsidR="00B65CF2" w:rsidRPr="00B65CF2">
        <w:rPr>
          <w:b w:val="0"/>
          <w:i/>
          <w:lang w:val="en-US"/>
        </w:rPr>
        <w:t>geostatistical</w:t>
      </w:r>
      <w:proofErr w:type="spellEnd"/>
      <w:r w:rsidR="00B65CF2" w:rsidRPr="00B65CF2">
        <w:rPr>
          <w:b w:val="0"/>
          <w:i/>
          <w:lang w:val="en-US"/>
        </w:rPr>
        <w:t xml:space="preserve">, seeking thereby to identify which of these </w:t>
      </w:r>
      <w:proofErr w:type="spellStart"/>
      <w:r w:rsidR="00B65CF2" w:rsidRPr="00B65CF2">
        <w:rPr>
          <w:b w:val="0"/>
          <w:i/>
          <w:lang w:val="en-US"/>
        </w:rPr>
        <w:t>microregions</w:t>
      </w:r>
      <w:proofErr w:type="spellEnd"/>
      <w:r w:rsidR="00B65CF2" w:rsidRPr="00B65CF2">
        <w:rPr>
          <w:b w:val="0"/>
          <w:i/>
          <w:lang w:val="en-US"/>
        </w:rPr>
        <w:t xml:space="preserve"> are at risk due to low amounts of rainfall. Through the probability map, we found that the </w:t>
      </w:r>
      <w:proofErr w:type="spellStart"/>
      <w:r w:rsidR="00B65CF2" w:rsidRPr="00B65CF2">
        <w:rPr>
          <w:b w:val="0"/>
          <w:i/>
          <w:lang w:val="en-US"/>
        </w:rPr>
        <w:t>microregions</w:t>
      </w:r>
      <w:proofErr w:type="spellEnd"/>
      <w:r w:rsidR="00B65CF2" w:rsidRPr="00B65CF2">
        <w:rPr>
          <w:b w:val="0"/>
          <w:i/>
          <w:lang w:val="en-US"/>
        </w:rPr>
        <w:t xml:space="preserve"> </w:t>
      </w:r>
      <w:proofErr w:type="spellStart"/>
      <w:r w:rsidR="00B65CF2" w:rsidRPr="00B65CF2">
        <w:rPr>
          <w:b w:val="0"/>
          <w:i/>
          <w:lang w:val="en-US"/>
        </w:rPr>
        <w:t>Cariri</w:t>
      </w:r>
      <w:proofErr w:type="spellEnd"/>
      <w:r w:rsidR="00B65CF2" w:rsidRPr="00B65CF2">
        <w:rPr>
          <w:b w:val="0"/>
          <w:i/>
          <w:lang w:val="en-US"/>
        </w:rPr>
        <w:t>/</w:t>
      </w:r>
      <w:proofErr w:type="spellStart"/>
      <w:r w:rsidR="00B65CF2" w:rsidRPr="00B65CF2">
        <w:rPr>
          <w:b w:val="0"/>
          <w:i/>
          <w:lang w:val="en-US"/>
        </w:rPr>
        <w:t>Curimatau</w:t>
      </w:r>
      <w:proofErr w:type="spellEnd"/>
      <w:r w:rsidR="00B65CF2" w:rsidRPr="00B65CF2">
        <w:rPr>
          <w:b w:val="0"/>
          <w:i/>
          <w:lang w:val="en-US"/>
        </w:rPr>
        <w:t xml:space="preserve">, </w:t>
      </w:r>
      <w:proofErr w:type="spellStart"/>
      <w:r w:rsidR="00B65CF2" w:rsidRPr="00B65CF2">
        <w:rPr>
          <w:b w:val="0"/>
          <w:i/>
          <w:lang w:val="en-US"/>
        </w:rPr>
        <w:t>Agreste</w:t>
      </w:r>
      <w:proofErr w:type="spellEnd"/>
      <w:r w:rsidR="00B65CF2" w:rsidRPr="00B65CF2">
        <w:rPr>
          <w:b w:val="0"/>
          <w:i/>
          <w:lang w:val="en-US"/>
        </w:rPr>
        <w:t xml:space="preserve"> and </w:t>
      </w:r>
      <w:proofErr w:type="spellStart"/>
      <w:r w:rsidR="00B65CF2" w:rsidRPr="00B65CF2">
        <w:rPr>
          <w:b w:val="0"/>
          <w:i/>
          <w:lang w:val="en-US"/>
        </w:rPr>
        <w:t>Brejo</w:t>
      </w:r>
      <w:proofErr w:type="spellEnd"/>
      <w:r w:rsidR="00B65CF2" w:rsidRPr="00B65CF2">
        <w:rPr>
          <w:b w:val="0"/>
          <w:i/>
          <w:lang w:val="en-US"/>
        </w:rPr>
        <w:t xml:space="preserve"> are at risk because there is a high probability that the median level of rainfall during the Rainy Quarter (February, March and April) to be between 50 and 100 mm</w:t>
      </w:r>
      <w:r w:rsidR="00B65CF2">
        <w:rPr>
          <w:b w:val="0"/>
          <w:i/>
          <w:lang w:val="en-US"/>
        </w:rPr>
        <w:t>.</w:t>
      </w:r>
    </w:p>
    <w:p w:rsidR="00CB02C0" w:rsidRPr="00B65CF2" w:rsidRDefault="00CB02C0" w:rsidP="00151082">
      <w:pPr>
        <w:rPr>
          <w:sz w:val="22"/>
          <w:szCs w:val="22"/>
          <w:lang w:val="en-US"/>
        </w:rPr>
      </w:pPr>
      <w:r w:rsidRPr="00B65CF2">
        <w:rPr>
          <w:lang w:val="en-US"/>
        </w:rPr>
        <w:t>Keywords:</w:t>
      </w:r>
      <w:r w:rsidRPr="00B65CF2">
        <w:rPr>
          <w:b w:val="0"/>
          <w:lang w:val="en-US"/>
        </w:rPr>
        <w:t xml:space="preserve"> </w:t>
      </w:r>
      <w:r w:rsidR="00B65CF2" w:rsidRPr="00B65CF2">
        <w:rPr>
          <w:b w:val="0"/>
          <w:lang w:val="en-US"/>
        </w:rPr>
        <w:t xml:space="preserve">Shortage of rainfall; </w:t>
      </w:r>
      <w:proofErr w:type="spellStart"/>
      <w:r w:rsidR="00B65CF2" w:rsidRPr="00B65CF2">
        <w:rPr>
          <w:b w:val="0"/>
          <w:lang w:val="en-US"/>
        </w:rPr>
        <w:t>Microregions</w:t>
      </w:r>
      <w:proofErr w:type="spellEnd"/>
      <w:r w:rsidR="00B65CF2" w:rsidRPr="00B65CF2">
        <w:rPr>
          <w:b w:val="0"/>
          <w:lang w:val="en-US"/>
        </w:rPr>
        <w:t xml:space="preserve">; </w:t>
      </w:r>
      <w:proofErr w:type="spellStart"/>
      <w:r w:rsidR="00B65CF2" w:rsidRPr="00B65CF2">
        <w:rPr>
          <w:b w:val="0"/>
          <w:lang w:val="en-US"/>
        </w:rPr>
        <w:t>Geostatistics</w:t>
      </w:r>
      <w:proofErr w:type="spellEnd"/>
      <w:r w:rsidR="00B65CF2" w:rsidRPr="00B65CF2">
        <w:rPr>
          <w:b w:val="0"/>
          <w:lang w:val="en-US"/>
        </w:rPr>
        <w:t>.</w:t>
      </w:r>
    </w:p>
    <w:p w:rsidR="008C5275" w:rsidRPr="00B65CF2" w:rsidRDefault="008C5275" w:rsidP="000D5CB2">
      <w:pPr>
        <w:widowControl/>
        <w:tabs>
          <w:tab w:val="clear" w:pos="960"/>
        </w:tabs>
        <w:suppressAutoHyphens w:val="0"/>
        <w:spacing w:after="160"/>
        <w:jc w:val="left"/>
        <w:rPr>
          <w:sz w:val="22"/>
          <w:szCs w:val="22"/>
          <w:lang w:val="en-US"/>
        </w:rPr>
      </w:pPr>
    </w:p>
    <w:p w:rsidR="008E749D" w:rsidRPr="004E073F" w:rsidRDefault="00800D47" w:rsidP="000D5CB2">
      <w:pPr>
        <w:widowControl/>
        <w:tabs>
          <w:tab w:val="clear" w:pos="960"/>
        </w:tabs>
        <w:suppressAutoHyphens w:val="0"/>
        <w:spacing w:after="160"/>
        <w:jc w:val="left"/>
        <w:rPr>
          <w:sz w:val="22"/>
          <w:szCs w:val="22"/>
        </w:rPr>
      </w:pPr>
      <w:r w:rsidRPr="004E073F">
        <w:rPr>
          <w:sz w:val="22"/>
          <w:szCs w:val="22"/>
        </w:rPr>
        <w:t xml:space="preserve">1. </w:t>
      </w:r>
      <w:r w:rsidR="008E749D" w:rsidRPr="004E073F">
        <w:rPr>
          <w:sz w:val="22"/>
          <w:szCs w:val="22"/>
        </w:rPr>
        <w:t>INTRODUÇÂO</w:t>
      </w:r>
    </w:p>
    <w:p w:rsidR="00B65CF2" w:rsidRPr="00B65CF2" w:rsidRDefault="00B65CF2" w:rsidP="00B65CF2">
      <w:pPr>
        <w:autoSpaceDE w:val="0"/>
        <w:autoSpaceDN w:val="0"/>
        <w:adjustRightInd w:val="0"/>
        <w:spacing w:after="160"/>
        <w:ind w:firstLine="567"/>
        <w:rPr>
          <w:b w:val="0"/>
          <w:sz w:val="22"/>
          <w:szCs w:val="22"/>
        </w:rPr>
      </w:pPr>
      <w:r w:rsidRPr="00B65CF2">
        <w:rPr>
          <w:b w:val="0"/>
          <w:sz w:val="22"/>
          <w:szCs w:val="22"/>
        </w:rPr>
        <w:t>O Estado da Paraíba localizado no setor leste do Nordeste do Brasil tem um clima que se caracteriza pela irregularidade espacial e temporal da precipitação, o que ocasiona desastres climáticos, tais como, secas, veranicos e enchentes. Tais fatos tem motivado o estudo dessas características sob os mais variados enfoques, uma vez que ele serve de base à obtenção de informações essenciais a diversas atividades, como por exemplo, dimensionamento de obras hidráulicas, irrigação, prevenção e controles de enchentes.</w:t>
      </w:r>
    </w:p>
    <w:p w:rsidR="00F6013B" w:rsidRDefault="00B65CF2" w:rsidP="00B65CF2">
      <w:pPr>
        <w:autoSpaceDE w:val="0"/>
        <w:autoSpaceDN w:val="0"/>
        <w:adjustRightInd w:val="0"/>
        <w:spacing w:after="160"/>
        <w:ind w:firstLine="567"/>
        <w:rPr>
          <w:b w:val="0"/>
          <w:sz w:val="22"/>
          <w:szCs w:val="22"/>
        </w:rPr>
      </w:pPr>
      <w:r w:rsidRPr="00B65CF2">
        <w:rPr>
          <w:b w:val="0"/>
          <w:sz w:val="22"/>
          <w:szCs w:val="22"/>
        </w:rPr>
        <w:t xml:space="preserve">De acordo com Silva </w:t>
      </w:r>
      <w:proofErr w:type="gramStart"/>
      <w:r w:rsidRPr="00B65CF2">
        <w:rPr>
          <w:b w:val="0"/>
          <w:sz w:val="22"/>
          <w:szCs w:val="22"/>
        </w:rPr>
        <w:t>et</w:t>
      </w:r>
      <w:proofErr w:type="gramEnd"/>
      <w:r w:rsidRPr="00B65CF2">
        <w:rPr>
          <w:b w:val="0"/>
          <w:sz w:val="22"/>
          <w:szCs w:val="22"/>
        </w:rPr>
        <w:t xml:space="preserve"> al. (2004) o Estado da Paraíba é caracterizado pela divisão em duas grandes áreas com períodos chuvosos diferentes. Uma delas é ao Leste da Serra da Borborema representada pelas microrregiões do Litoral, Brejo e Agreste, e outra a Oeste com as microrregiões do Cariri/</w:t>
      </w:r>
      <w:proofErr w:type="spellStart"/>
      <w:r w:rsidRPr="00B65CF2">
        <w:rPr>
          <w:b w:val="0"/>
          <w:sz w:val="22"/>
          <w:szCs w:val="22"/>
        </w:rPr>
        <w:t>Curimataú</w:t>
      </w:r>
      <w:proofErr w:type="spellEnd"/>
      <w:r w:rsidRPr="00B65CF2">
        <w:rPr>
          <w:b w:val="0"/>
          <w:sz w:val="22"/>
          <w:szCs w:val="22"/>
        </w:rPr>
        <w:t>, Sertão e Alto Sertão. A representação gráfica destas microrregiões pode ser visualizada na Figura 1.</w:t>
      </w:r>
    </w:p>
    <w:p w:rsidR="00F6013B" w:rsidRPr="0042342C" w:rsidRDefault="00F6013B" w:rsidP="00F6013B">
      <w:pPr>
        <w:tabs>
          <w:tab w:val="left" w:pos="7080"/>
        </w:tabs>
        <w:autoSpaceDE w:val="0"/>
        <w:autoSpaceDN w:val="0"/>
        <w:adjustRightInd w:val="0"/>
        <w:spacing w:line="240" w:lineRule="auto"/>
        <w:jc w:val="center"/>
        <w:rPr>
          <w:b w:val="0"/>
          <w:sz w:val="22"/>
          <w:szCs w:val="22"/>
        </w:rPr>
      </w:pPr>
      <w:r w:rsidRPr="0042342C">
        <w:rPr>
          <w:sz w:val="22"/>
          <w:szCs w:val="22"/>
        </w:rPr>
        <w:t>Figura 1</w:t>
      </w:r>
      <w:r w:rsidRPr="0042342C">
        <w:rPr>
          <w:color w:val="000000"/>
          <w:sz w:val="22"/>
          <w:szCs w:val="22"/>
        </w:rPr>
        <w:t xml:space="preserve">. </w:t>
      </w:r>
      <w:r w:rsidRPr="00F6013B">
        <w:rPr>
          <w:sz w:val="22"/>
          <w:szCs w:val="22"/>
        </w:rPr>
        <w:t>Localização geográfica das microrregiões do Estado da Paraíba</w:t>
      </w:r>
      <w:r>
        <w:rPr>
          <w:sz w:val="22"/>
          <w:szCs w:val="22"/>
        </w:rPr>
        <w:t>.</w:t>
      </w:r>
    </w:p>
    <w:p w:rsidR="00F6013B" w:rsidRPr="0042342C" w:rsidRDefault="00F6013B" w:rsidP="00F6013B">
      <w:pPr>
        <w:tabs>
          <w:tab w:val="left" w:pos="7080"/>
        </w:tabs>
        <w:autoSpaceDE w:val="0"/>
        <w:autoSpaceDN w:val="0"/>
        <w:adjustRightInd w:val="0"/>
        <w:spacing w:line="240" w:lineRule="auto"/>
        <w:rPr>
          <w:b w:val="0"/>
          <w:sz w:val="22"/>
          <w:szCs w:val="22"/>
        </w:rPr>
      </w:pPr>
    </w:p>
    <w:p w:rsidR="00F6013B" w:rsidRPr="008A41AC" w:rsidRDefault="003E2491" w:rsidP="00F6013B">
      <w:pPr>
        <w:tabs>
          <w:tab w:val="left" w:pos="7080"/>
        </w:tabs>
        <w:autoSpaceDE w:val="0"/>
        <w:autoSpaceDN w:val="0"/>
        <w:adjustRightInd w:val="0"/>
        <w:spacing w:line="240" w:lineRule="auto"/>
        <w:jc w:val="center"/>
        <w:rPr>
          <w:b w:val="0"/>
        </w:rPr>
      </w:pPr>
      <w:r>
        <w:rPr>
          <w:b w:val="0"/>
          <w:noProof/>
          <w:lang w:eastAsia="pt-BR"/>
        </w:rPr>
        <w:lastRenderedPageBreak/>
        <w:drawing>
          <wp:inline distT="0" distB="0" distL="0" distR="0">
            <wp:extent cx="4016088" cy="1935648"/>
            <wp:effectExtent l="0" t="0" r="381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_pb.bmp"/>
                    <pic:cNvPicPr/>
                  </pic:nvPicPr>
                  <pic:blipFill>
                    <a:blip r:embed="rId9">
                      <a:extLst>
                        <a:ext uri="{28A0092B-C50C-407E-A947-70E740481C1C}">
                          <a14:useLocalDpi xmlns:a14="http://schemas.microsoft.com/office/drawing/2010/main" val="0"/>
                        </a:ext>
                      </a:extLst>
                    </a:blip>
                    <a:stretch>
                      <a:fillRect/>
                    </a:stretch>
                  </pic:blipFill>
                  <pic:spPr>
                    <a:xfrm>
                      <a:off x="0" y="0"/>
                      <a:ext cx="4016088" cy="1935648"/>
                    </a:xfrm>
                    <a:prstGeom prst="rect">
                      <a:avLst/>
                    </a:prstGeom>
                  </pic:spPr>
                </pic:pic>
              </a:graphicData>
            </a:graphic>
          </wp:inline>
        </w:drawing>
      </w:r>
    </w:p>
    <w:p w:rsidR="00F6013B" w:rsidRPr="00A4798F" w:rsidRDefault="00F6013B" w:rsidP="00F6013B">
      <w:pPr>
        <w:spacing w:after="160"/>
        <w:jc w:val="center"/>
        <w:rPr>
          <w:rFonts w:eastAsia="Calibri"/>
          <w:sz w:val="20"/>
          <w:szCs w:val="20"/>
          <w:u w:color="0070C0"/>
          <w:lang w:eastAsia="pt-BR"/>
        </w:rPr>
      </w:pPr>
      <w:r w:rsidRPr="00A4798F">
        <w:rPr>
          <w:rFonts w:eastAsia="Calibri"/>
          <w:sz w:val="20"/>
          <w:szCs w:val="20"/>
          <w:u w:color="0070C0"/>
          <w:lang w:eastAsia="pt-BR"/>
        </w:rPr>
        <w:t>Fonte:</w:t>
      </w:r>
      <w:r>
        <w:rPr>
          <w:rFonts w:eastAsia="Calibri"/>
          <w:sz w:val="20"/>
          <w:szCs w:val="20"/>
          <w:u w:color="0070C0"/>
          <w:lang w:eastAsia="pt-BR"/>
        </w:rPr>
        <w:t xml:space="preserve"> </w:t>
      </w:r>
      <w:r w:rsidRPr="00F6013B">
        <w:rPr>
          <w:rFonts w:eastAsia="Calibri"/>
          <w:sz w:val="20"/>
          <w:szCs w:val="20"/>
          <w:u w:color="0070C0"/>
          <w:lang w:eastAsia="pt-BR"/>
        </w:rPr>
        <w:t xml:space="preserve">Silva </w:t>
      </w:r>
      <w:proofErr w:type="gramStart"/>
      <w:r w:rsidRPr="00F6013B">
        <w:rPr>
          <w:rFonts w:eastAsia="Calibri"/>
          <w:sz w:val="20"/>
          <w:szCs w:val="20"/>
          <w:u w:color="0070C0"/>
          <w:lang w:eastAsia="pt-BR"/>
        </w:rPr>
        <w:t>et</w:t>
      </w:r>
      <w:proofErr w:type="gramEnd"/>
      <w:r w:rsidRPr="00F6013B">
        <w:rPr>
          <w:rFonts w:eastAsia="Calibri"/>
          <w:sz w:val="20"/>
          <w:szCs w:val="20"/>
          <w:u w:color="0070C0"/>
          <w:lang w:eastAsia="pt-BR"/>
        </w:rPr>
        <w:t xml:space="preserve"> al. (2004)</w:t>
      </w:r>
    </w:p>
    <w:p w:rsidR="00F6013B" w:rsidRPr="00F6013B" w:rsidRDefault="00F6013B" w:rsidP="00F6013B">
      <w:pPr>
        <w:autoSpaceDE w:val="0"/>
        <w:autoSpaceDN w:val="0"/>
        <w:adjustRightInd w:val="0"/>
        <w:spacing w:after="160"/>
        <w:ind w:firstLine="567"/>
        <w:rPr>
          <w:b w:val="0"/>
          <w:sz w:val="22"/>
          <w:szCs w:val="22"/>
        </w:rPr>
      </w:pPr>
      <w:r w:rsidRPr="00F6013B">
        <w:rPr>
          <w:b w:val="0"/>
          <w:sz w:val="22"/>
          <w:szCs w:val="22"/>
        </w:rPr>
        <w:t>As microrregiões do Cariri/</w:t>
      </w:r>
      <w:proofErr w:type="spellStart"/>
      <w:r w:rsidRPr="00F6013B">
        <w:rPr>
          <w:b w:val="0"/>
          <w:sz w:val="22"/>
          <w:szCs w:val="22"/>
        </w:rPr>
        <w:t>Curimataú</w:t>
      </w:r>
      <w:proofErr w:type="spellEnd"/>
      <w:r w:rsidRPr="00F6013B">
        <w:rPr>
          <w:b w:val="0"/>
          <w:sz w:val="22"/>
          <w:szCs w:val="22"/>
        </w:rPr>
        <w:t xml:space="preserve">, Sertão e Alto Sertão são conhecidas pela baixa precipitação pluvial durante todo o ano. Segundo os mesmos autores, verificou-se que o trimestre mais chuvoso nestas microrregiões é formado pelos meses fevereiro, março e abril. </w:t>
      </w:r>
    </w:p>
    <w:p w:rsidR="00F6013B" w:rsidRPr="00F6013B" w:rsidRDefault="00F6013B" w:rsidP="00F6013B">
      <w:pPr>
        <w:autoSpaceDE w:val="0"/>
        <w:autoSpaceDN w:val="0"/>
        <w:adjustRightInd w:val="0"/>
        <w:spacing w:after="160"/>
        <w:ind w:firstLine="567"/>
        <w:rPr>
          <w:b w:val="0"/>
          <w:sz w:val="22"/>
          <w:szCs w:val="22"/>
        </w:rPr>
      </w:pPr>
      <w:r w:rsidRPr="00F6013B">
        <w:rPr>
          <w:b w:val="0"/>
          <w:sz w:val="22"/>
          <w:szCs w:val="22"/>
        </w:rPr>
        <w:t>O mapeamento da precipitação pluviométrica é de suma importância para identificar quais dessas microrregiões estão em risco devido a pouca quantidade de chuvas. Para isso será utilizada a metodologia geoestatística pata construção de mapas de riscos.</w:t>
      </w:r>
    </w:p>
    <w:p w:rsidR="00F6013B" w:rsidRPr="00F6013B" w:rsidRDefault="00F6013B" w:rsidP="00F6013B">
      <w:pPr>
        <w:autoSpaceDE w:val="0"/>
        <w:autoSpaceDN w:val="0"/>
        <w:adjustRightInd w:val="0"/>
        <w:spacing w:after="160"/>
        <w:ind w:firstLine="567"/>
        <w:rPr>
          <w:b w:val="0"/>
          <w:sz w:val="22"/>
          <w:szCs w:val="22"/>
        </w:rPr>
      </w:pPr>
      <w:r w:rsidRPr="00F6013B">
        <w:rPr>
          <w:b w:val="0"/>
          <w:sz w:val="22"/>
          <w:szCs w:val="22"/>
        </w:rPr>
        <w:t xml:space="preserve">O conceito da geoestatística, que leva em consideração a localização geográfica e a dependência espacial, surgiu a partir de </w:t>
      </w:r>
      <w:proofErr w:type="spellStart"/>
      <w:r w:rsidRPr="00F6013B">
        <w:rPr>
          <w:b w:val="0"/>
          <w:sz w:val="22"/>
          <w:szCs w:val="22"/>
        </w:rPr>
        <w:t>Krige</w:t>
      </w:r>
      <w:proofErr w:type="spellEnd"/>
      <w:r w:rsidRPr="00F6013B">
        <w:rPr>
          <w:b w:val="0"/>
          <w:sz w:val="22"/>
          <w:szCs w:val="22"/>
        </w:rPr>
        <w:t xml:space="preserve"> (1951), ao trabalhar com dados de concentração de ouro. </w:t>
      </w:r>
      <w:proofErr w:type="spellStart"/>
      <w:r w:rsidRPr="00F6013B">
        <w:rPr>
          <w:b w:val="0"/>
          <w:sz w:val="22"/>
          <w:szCs w:val="22"/>
        </w:rPr>
        <w:t>Matheron</w:t>
      </w:r>
      <w:proofErr w:type="spellEnd"/>
      <w:r w:rsidRPr="00F6013B">
        <w:rPr>
          <w:b w:val="0"/>
          <w:sz w:val="22"/>
          <w:szCs w:val="22"/>
        </w:rPr>
        <w:t xml:space="preserve"> (1963), baseado nas observações de </w:t>
      </w:r>
      <w:proofErr w:type="spellStart"/>
      <w:r w:rsidRPr="00F6013B">
        <w:rPr>
          <w:b w:val="0"/>
          <w:sz w:val="22"/>
          <w:szCs w:val="22"/>
        </w:rPr>
        <w:t>Krige</w:t>
      </w:r>
      <w:proofErr w:type="spellEnd"/>
      <w:r w:rsidRPr="00F6013B">
        <w:rPr>
          <w:b w:val="0"/>
          <w:sz w:val="22"/>
          <w:szCs w:val="22"/>
        </w:rPr>
        <w:t xml:space="preserve"> (1951), desenvolveu a teoria das variáveis regionalizadas, a partir dos fundamentos da geoestatística, utilizando-se duas técnicas: o semivariograma e a krigagem. Esta teoria vem sendo aplicada em diversas áreas de pesquisa, tais como, meteorologia, ecologia, geologia e hidrologia, desde que as variáveis estudadas apresentem dependência espacial.</w:t>
      </w:r>
    </w:p>
    <w:p w:rsidR="00F6013B" w:rsidRDefault="00F6013B" w:rsidP="00F6013B">
      <w:pPr>
        <w:autoSpaceDE w:val="0"/>
        <w:autoSpaceDN w:val="0"/>
        <w:adjustRightInd w:val="0"/>
        <w:spacing w:after="160"/>
        <w:ind w:firstLine="567"/>
        <w:rPr>
          <w:b w:val="0"/>
          <w:sz w:val="22"/>
          <w:szCs w:val="22"/>
        </w:rPr>
      </w:pPr>
      <w:r w:rsidRPr="00F6013B">
        <w:rPr>
          <w:b w:val="0"/>
          <w:sz w:val="22"/>
          <w:szCs w:val="22"/>
        </w:rPr>
        <w:t>O presente trabalho teve como objetivo mapear as microrregiões do Estado da Paraíba quanto à precipitação durante o Trimestre Chuvoso utilizando-se uma abordagem geoestatística buscando-se assim, identificar quais dessas microrregiões estão em risco devido ao baixo índice pluviométrico</w:t>
      </w:r>
      <w:r>
        <w:rPr>
          <w:b w:val="0"/>
          <w:sz w:val="22"/>
          <w:szCs w:val="22"/>
        </w:rPr>
        <w:t>.</w:t>
      </w:r>
      <w:r w:rsidRPr="00F6013B">
        <w:rPr>
          <w:b w:val="0"/>
          <w:sz w:val="22"/>
          <w:szCs w:val="22"/>
        </w:rPr>
        <w:t xml:space="preserve"> </w:t>
      </w:r>
    </w:p>
    <w:p w:rsidR="00F6013B" w:rsidRPr="008014BD" w:rsidRDefault="00F6013B" w:rsidP="00F6013B">
      <w:pPr>
        <w:autoSpaceDE w:val="0"/>
        <w:autoSpaceDN w:val="0"/>
        <w:adjustRightInd w:val="0"/>
        <w:spacing w:after="160"/>
        <w:ind w:firstLine="567"/>
        <w:rPr>
          <w:b w:val="0"/>
          <w:sz w:val="22"/>
          <w:szCs w:val="22"/>
        </w:rPr>
      </w:pPr>
    </w:p>
    <w:p w:rsidR="00F6013B" w:rsidRPr="004E073F" w:rsidRDefault="00F6013B" w:rsidP="00F6013B">
      <w:pPr>
        <w:autoSpaceDE w:val="0"/>
        <w:autoSpaceDN w:val="0"/>
        <w:adjustRightInd w:val="0"/>
        <w:spacing w:after="160"/>
        <w:ind w:left="1069" w:hanging="1069"/>
        <w:rPr>
          <w:sz w:val="22"/>
          <w:szCs w:val="22"/>
        </w:rPr>
      </w:pPr>
      <w:r w:rsidRPr="004E073F">
        <w:rPr>
          <w:sz w:val="22"/>
          <w:szCs w:val="22"/>
        </w:rPr>
        <w:t xml:space="preserve">2. </w:t>
      </w:r>
      <w:r>
        <w:rPr>
          <w:sz w:val="22"/>
          <w:szCs w:val="22"/>
        </w:rPr>
        <w:t>MATERIAL E MÉTODOS</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t xml:space="preserve">O Estado da Paraíba (ver Figura 1) está situado a leste da região nordeste do Brasil, e apresenta uma área de 56.469,778 km². </w:t>
      </w:r>
      <w:proofErr w:type="gramStart"/>
      <w:r w:rsidRPr="003B34D9">
        <w:rPr>
          <w:b w:val="0"/>
          <w:sz w:val="22"/>
          <w:szCs w:val="22"/>
        </w:rPr>
        <w:t>Encontra-se entre os paralelos 6º02’12’’ e 8º19’18”</w:t>
      </w:r>
      <w:proofErr w:type="gramEnd"/>
      <w:r w:rsidRPr="003B34D9">
        <w:rPr>
          <w:b w:val="0"/>
          <w:sz w:val="22"/>
          <w:szCs w:val="22"/>
        </w:rPr>
        <w:t xml:space="preserve"> de latitude sul e entre os meridianos de 34º45’54” e 38º45’45” de longitude oeste.  </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t xml:space="preserve">Os dados utilizados neste trabalho foram obtidos na Agência Executiva de Gestão das Águas do Estado da Paraíba (AESA) que é responsável pelas informações </w:t>
      </w:r>
      <w:r w:rsidRPr="003B34D9">
        <w:rPr>
          <w:b w:val="0"/>
          <w:sz w:val="22"/>
          <w:szCs w:val="22"/>
        </w:rPr>
        <w:lastRenderedPageBreak/>
        <w:t>da precipitação pluvial no Estado. O conjunto de dados é referente a séries de observações diárias da precipitação registradas para 253 postos pluviométricos, distribuídos nos 223 municípios paraibanos, no período de 1994 a 2011. São analisados os totais mensais durante esse período e em seguida, para cada posto pluviométrico, foram extraídos os valores medianos para o Trimestre Chuvoso (fevereiro, março e abril).</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t xml:space="preserve">A </w:t>
      </w:r>
      <w:proofErr w:type="gramStart"/>
      <w:r w:rsidRPr="003B34D9">
        <w:rPr>
          <w:b w:val="0"/>
          <w:sz w:val="22"/>
          <w:szCs w:val="22"/>
        </w:rPr>
        <w:t>implementação</w:t>
      </w:r>
      <w:proofErr w:type="gramEnd"/>
      <w:r w:rsidRPr="003B34D9">
        <w:rPr>
          <w:b w:val="0"/>
          <w:sz w:val="22"/>
          <w:szCs w:val="22"/>
        </w:rPr>
        <w:t xml:space="preserve"> computacional foi realizada utilizando-se o programa R (R Core Team, 2013). Para as análises </w:t>
      </w:r>
      <w:proofErr w:type="spellStart"/>
      <w:r w:rsidRPr="003B34D9">
        <w:rPr>
          <w:b w:val="0"/>
          <w:sz w:val="22"/>
          <w:szCs w:val="22"/>
        </w:rPr>
        <w:t>geoestatísticas</w:t>
      </w:r>
      <w:proofErr w:type="spellEnd"/>
      <w:r w:rsidRPr="003B34D9">
        <w:rPr>
          <w:b w:val="0"/>
          <w:sz w:val="22"/>
          <w:szCs w:val="22"/>
        </w:rPr>
        <w:t xml:space="preserve"> foi utilizado neste trabalho o programa R/</w:t>
      </w:r>
      <w:proofErr w:type="spellStart"/>
      <w:proofErr w:type="gramStart"/>
      <w:r w:rsidRPr="003B34D9">
        <w:rPr>
          <w:b w:val="0"/>
          <w:sz w:val="22"/>
          <w:szCs w:val="22"/>
        </w:rPr>
        <w:t>geoR</w:t>
      </w:r>
      <w:proofErr w:type="spellEnd"/>
      <w:proofErr w:type="gramEnd"/>
      <w:r w:rsidRPr="003B34D9">
        <w:rPr>
          <w:b w:val="0"/>
          <w:sz w:val="22"/>
          <w:szCs w:val="22"/>
        </w:rPr>
        <w:t xml:space="preserve"> (Ribeiro Júnior e </w:t>
      </w:r>
      <w:proofErr w:type="spellStart"/>
      <w:r w:rsidRPr="003B34D9">
        <w:rPr>
          <w:b w:val="0"/>
          <w:sz w:val="22"/>
          <w:szCs w:val="22"/>
        </w:rPr>
        <w:t>Diggle</w:t>
      </w:r>
      <w:proofErr w:type="spellEnd"/>
      <w:r w:rsidRPr="003B34D9">
        <w:rPr>
          <w:b w:val="0"/>
          <w:sz w:val="22"/>
          <w:szCs w:val="22"/>
        </w:rPr>
        <w:t>, 2001).</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t xml:space="preserve">Para verificar a normalidade dos dados, foi utilizada a transformação Box-Cox. De acordo com Box e Cox (1964), quando o modelo gaussiano não descreve bem os dados e a variável resposta assume valores positivos essa transformação mantém as características dos dados originais. </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t>Na modelagem, foram analisados modelos com e sem estrutura de dependência espacial. Dos que apresentam dependência espacial, existem dois tipos de modelos de variogramas teóricos: os modelos com e sem patamar e, estes podem, ou não, apresentar o efeito pepita. Dentre os que apresentam patamar os mais utilizados são: o modelo esférico (</w:t>
      </w:r>
      <w:proofErr w:type="spellStart"/>
      <w:r w:rsidRPr="003B34D9">
        <w:rPr>
          <w:b w:val="0"/>
          <w:sz w:val="22"/>
          <w:szCs w:val="22"/>
        </w:rPr>
        <w:t>Matheron</w:t>
      </w:r>
      <w:proofErr w:type="spellEnd"/>
      <w:r w:rsidRPr="003B34D9">
        <w:rPr>
          <w:b w:val="0"/>
          <w:sz w:val="22"/>
          <w:szCs w:val="22"/>
        </w:rPr>
        <w:t>), o modelo exponencial (</w:t>
      </w:r>
      <w:proofErr w:type="spellStart"/>
      <w:r w:rsidRPr="003B34D9">
        <w:rPr>
          <w:b w:val="0"/>
          <w:sz w:val="22"/>
          <w:szCs w:val="22"/>
        </w:rPr>
        <w:t>Formery</w:t>
      </w:r>
      <w:proofErr w:type="spellEnd"/>
      <w:r w:rsidRPr="003B34D9">
        <w:rPr>
          <w:b w:val="0"/>
          <w:sz w:val="22"/>
          <w:szCs w:val="22"/>
        </w:rPr>
        <w:t>) e o modelo gaussiano (</w:t>
      </w:r>
      <w:proofErr w:type="spellStart"/>
      <w:r w:rsidRPr="003B34D9">
        <w:rPr>
          <w:b w:val="0"/>
          <w:sz w:val="22"/>
          <w:szCs w:val="22"/>
        </w:rPr>
        <w:t>Gaussian</w:t>
      </w:r>
      <w:proofErr w:type="spellEnd"/>
      <w:r w:rsidRPr="003B34D9">
        <w:rPr>
          <w:b w:val="0"/>
          <w:sz w:val="22"/>
          <w:szCs w:val="22"/>
        </w:rPr>
        <w:t>) (Guerra e Sales, 1988).</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t xml:space="preserve">O efeito pepita </w:t>
      </w:r>
      <m:oMath>
        <m:d>
          <m:dPr>
            <m:ctrlPr>
              <w:rPr>
                <w:rFonts w:ascii="Cambria Math" w:hAnsi="Cambria Math"/>
                <w:b w:val="0"/>
                <w:i/>
                <w:sz w:val="22"/>
                <w:szCs w:val="22"/>
              </w:rPr>
            </m:ctrlPr>
          </m:dPr>
          <m:e>
            <m:sSup>
              <m:sSupPr>
                <m:ctrlPr>
                  <w:rPr>
                    <w:rFonts w:ascii="Cambria Math" w:hAnsi="Cambria Math"/>
                    <w:b w:val="0"/>
                    <w:i/>
                    <w:sz w:val="22"/>
                    <w:szCs w:val="22"/>
                  </w:rPr>
                </m:ctrlPr>
              </m:sSupPr>
              <m:e>
                <m:r>
                  <m:rPr>
                    <m:sty m:val="bi"/>
                  </m:rPr>
                  <w:rPr>
                    <w:rFonts w:ascii="Cambria Math" w:hAnsi="Cambria Math"/>
                    <w:sz w:val="22"/>
                    <w:szCs w:val="22"/>
                  </w:rPr>
                  <m:t>τ</m:t>
                </m:r>
              </m:e>
              <m:sup>
                <m:r>
                  <m:rPr>
                    <m:sty m:val="bi"/>
                  </m:rPr>
                  <w:rPr>
                    <w:rFonts w:ascii="Cambria Math" w:hAnsi="Cambria Math"/>
                    <w:sz w:val="22"/>
                    <w:szCs w:val="22"/>
                  </w:rPr>
                  <m:t>2</m:t>
                </m:r>
              </m:sup>
            </m:sSup>
          </m:e>
        </m:d>
      </m:oMath>
      <w:r w:rsidRPr="003B34D9">
        <w:rPr>
          <w:b w:val="0"/>
          <w:sz w:val="22"/>
          <w:szCs w:val="22"/>
        </w:rPr>
        <w:t xml:space="preserve"> corresponde à cota do ponto onde o semivariograma corta o eixo das ordenadas, o alcance </w:t>
      </w:r>
      <m:oMath>
        <m:d>
          <m:dPr>
            <m:ctrlPr>
              <w:rPr>
                <w:rFonts w:ascii="Cambria Math" w:hAnsi="Cambria Math"/>
                <w:b w:val="0"/>
                <w:i/>
                <w:sz w:val="22"/>
                <w:szCs w:val="22"/>
              </w:rPr>
            </m:ctrlPr>
          </m:dPr>
          <m:e>
            <m:r>
              <m:rPr>
                <m:sty m:val="bi"/>
              </m:rPr>
              <w:rPr>
                <w:rFonts w:ascii="Cambria Math" w:hAnsi="Cambria Math"/>
                <w:sz w:val="22"/>
                <w:szCs w:val="22"/>
              </w:rPr>
              <m:t>ϕ</m:t>
            </m:r>
          </m:e>
        </m:d>
      </m:oMath>
      <w:r w:rsidRPr="003B34D9">
        <w:rPr>
          <w:b w:val="0"/>
          <w:sz w:val="22"/>
          <w:szCs w:val="22"/>
        </w:rPr>
        <w:t xml:space="preserve"> corresponde ao conceito de dependência espacial, marcando a distância a partir da qual as amostras se tornam independentes, o patamar </w:t>
      </w:r>
      <m:oMath>
        <m:d>
          <m:dPr>
            <m:ctrlPr>
              <w:rPr>
                <w:rFonts w:ascii="Cambria Math" w:hAnsi="Cambria Math"/>
                <w:b w:val="0"/>
                <w:i/>
                <w:sz w:val="22"/>
                <w:szCs w:val="22"/>
              </w:rPr>
            </m:ctrlPr>
          </m:dPr>
          <m:e>
            <m:sSup>
              <m:sSupPr>
                <m:ctrlPr>
                  <w:rPr>
                    <w:rFonts w:ascii="Cambria Math" w:hAnsi="Cambria Math"/>
                    <w:b w:val="0"/>
                    <w:i/>
                    <w:sz w:val="22"/>
                    <w:szCs w:val="22"/>
                  </w:rPr>
                </m:ctrlPr>
              </m:sSupPr>
              <m:e>
                <m:r>
                  <m:rPr>
                    <m:sty m:val="bi"/>
                  </m:rPr>
                  <w:rPr>
                    <w:rFonts w:ascii="Cambria Math" w:hAnsi="Cambria Math"/>
                    <w:sz w:val="22"/>
                    <w:szCs w:val="22"/>
                  </w:rPr>
                  <m:t>σ</m:t>
                </m:r>
              </m:e>
              <m:sup>
                <m:r>
                  <m:rPr>
                    <m:sty m:val="bi"/>
                  </m:rPr>
                  <w:rPr>
                    <w:rFonts w:ascii="Cambria Math" w:hAnsi="Cambria Math"/>
                    <w:sz w:val="22"/>
                    <w:szCs w:val="22"/>
                  </w:rPr>
                  <m:t>2</m:t>
                </m:r>
              </m:sup>
            </m:sSup>
            <m:r>
              <m:rPr>
                <m:sty m:val="bi"/>
              </m:rPr>
              <w:rPr>
                <w:rFonts w:ascii="Cambria Math" w:hAnsi="Cambria Math"/>
                <w:sz w:val="22"/>
                <w:szCs w:val="22"/>
              </w:rPr>
              <m:t xml:space="preserve">+ </m:t>
            </m:r>
            <m:sSup>
              <m:sSupPr>
                <m:ctrlPr>
                  <w:rPr>
                    <w:rFonts w:ascii="Cambria Math" w:hAnsi="Cambria Math"/>
                    <w:b w:val="0"/>
                    <w:i/>
                    <w:sz w:val="22"/>
                    <w:szCs w:val="22"/>
                  </w:rPr>
                </m:ctrlPr>
              </m:sSupPr>
              <m:e>
                <m:r>
                  <m:rPr>
                    <m:sty m:val="bi"/>
                  </m:rPr>
                  <w:rPr>
                    <w:rFonts w:ascii="Cambria Math" w:hAnsi="Cambria Math"/>
                    <w:sz w:val="22"/>
                    <w:szCs w:val="22"/>
                  </w:rPr>
                  <m:t>τ</m:t>
                </m:r>
              </m:e>
              <m:sup>
                <m:r>
                  <m:rPr>
                    <m:sty m:val="bi"/>
                  </m:rPr>
                  <w:rPr>
                    <w:rFonts w:ascii="Cambria Math" w:hAnsi="Cambria Math"/>
                    <w:sz w:val="22"/>
                    <w:szCs w:val="22"/>
                  </w:rPr>
                  <m:t>2</m:t>
                </m:r>
              </m:sup>
            </m:sSup>
          </m:e>
        </m:d>
      </m:oMath>
      <w:r w:rsidRPr="003B34D9">
        <w:rPr>
          <w:b w:val="0"/>
          <w:sz w:val="22"/>
          <w:szCs w:val="22"/>
        </w:rPr>
        <w:t xml:space="preserve"> corresponde ao ponto onde toda semivariância da amostra é de influência aleatória, correspondendo à variância total obtida pela estatística clássica. Quando o efeito pepita </w:t>
      </w:r>
      <m:oMath>
        <m:d>
          <m:dPr>
            <m:ctrlPr>
              <w:rPr>
                <w:rFonts w:ascii="Cambria Math" w:hAnsi="Cambria Math"/>
                <w:b w:val="0"/>
                <w:i/>
                <w:sz w:val="22"/>
                <w:szCs w:val="22"/>
              </w:rPr>
            </m:ctrlPr>
          </m:dPr>
          <m:e>
            <m:sSup>
              <m:sSupPr>
                <m:ctrlPr>
                  <w:rPr>
                    <w:rFonts w:ascii="Cambria Math" w:hAnsi="Cambria Math"/>
                    <w:b w:val="0"/>
                    <w:i/>
                    <w:sz w:val="22"/>
                    <w:szCs w:val="22"/>
                  </w:rPr>
                </m:ctrlPr>
              </m:sSupPr>
              <m:e>
                <m:r>
                  <m:rPr>
                    <m:sty m:val="bi"/>
                  </m:rPr>
                  <w:rPr>
                    <w:rFonts w:ascii="Cambria Math" w:hAnsi="Cambria Math"/>
                    <w:sz w:val="22"/>
                    <w:szCs w:val="22"/>
                  </w:rPr>
                  <m:t>τ</m:t>
                </m:r>
              </m:e>
              <m:sup>
                <m:r>
                  <m:rPr>
                    <m:sty m:val="bi"/>
                  </m:rPr>
                  <w:rPr>
                    <w:rFonts w:ascii="Cambria Math" w:hAnsi="Cambria Math"/>
                    <w:sz w:val="22"/>
                    <w:szCs w:val="22"/>
                  </w:rPr>
                  <m:t>2</m:t>
                </m:r>
              </m:sup>
            </m:sSup>
          </m:e>
        </m:d>
      </m:oMath>
      <w:r w:rsidRPr="003B34D9">
        <w:rPr>
          <w:b w:val="0"/>
          <w:sz w:val="22"/>
          <w:szCs w:val="22"/>
        </w:rPr>
        <w:t xml:space="preserve"> for aproximadamente igual ao patamar </w:t>
      </w:r>
      <m:oMath>
        <m:d>
          <m:dPr>
            <m:ctrlPr>
              <w:rPr>
                <w:rFonts w:ascii="Cambria Math" w:hAnsi="Cambria Math"/>
                <w:b w:val="0"/>
                <w:i/>
                <w:sz w:val="22"/>
                <w:szCs w:val="22"/>
              </w:rPr>
            </m:ctrlPr>
          </m:dPr>
          <m:e>
            <m:sSup>
              <m:sSupPr>
                <m:ctrlPr>
                  <w:rPr>
                    <w:rFonts w:ascii="Cambria Math" w:hAnsi="Cambria Math"/>
                    <w:b w:val="0"/>
                    <w:i/>
                    <w:sz w:val="22"/>
                    <w:szCs w:val="22"/>
                  </w:rPr>
                </m:ctrlPr>
              </m:sSupPr>
              <m:e>
                <m:r>
                  <m:rPr>
                    <m:sty m:val="bi"/>
                  </m:rPr>
                  <w:rPr>
                    <w:rFonts w:ascii="Cambria Math" w:hAnsi="Cambria Math"/>
                    <w:sz w:val="22"/>
                    <w:szCs w:val="22"/>
                  </w:rPr>
                  <m:t>σ</m:t>
                </m:r>
              </m:e>
              <m:sup>
                <m:r>
                  <m:rPr>
                    <m:sty m:val="bi"/>
                  </m:rPr>
                  <w:rPr>
                    <w:rFonts w:ascii="Cambria Math" w:hAnsi="Cambria Math"/>
                    <w:sz w:val="22"/>
                    <w:szCs w:val="22"/>
                  </w:rPr>
                  <m:t>2</m:t>
                </m:r>
              </m:sup>
            </m:sSup>
            <m:r>
              <m:rPr>
                <m:sty m:val="bi"/>
              </m:rPr>
              <w:rPr>
                <w:rFonts w:ascii="Cambria Math" w:hAnsi="Cambria Math"/>
                <w:sz w:val="22"/>
                <w:szCs w:val="22"/>
              </w:rPr>
              <m:t xml:space="preserve">+ </m:t>
            </m:r>
            <m:sSup>
              <m:sSupPr>
                <m:ctrlPr>
                  <w:rPr>
                    <w:rFonts w:ascii="Cambria Math" w:hAnsi="Cambria Math"/>
                    <w:b w:val="0"/>
                    <w:i/>
                    <w:sz w:val="22"/>
                    <w:szCs w:val="22"/>
                  </w:rPr>
                </m:ctrlPr>
              </m:sSupPr>
              <m:e>
                <m:r>
                  <m:rPr>
                    <m:sty m:val="bi"/>
                  </m:rPr>
                  <w:rPr>
                    <w:rFonts w:ascii="Cambria Math" w:hAnsi="Cambria Math"/>
                    <w:sz w:val="22"/>
                    <w:szCs w:val="22"/>
                  </w:rPr>
                  <m:t>τ</m:t>
                </m:r>
              </m:e>
              <m:sup>
                <m:r>
                  <m:rPr>
                    <m:sty m:val="bi"/>
                  </m:rPr>
                  <w:rPr>
                    <w:rFonts w:ascii="Cambria Math" w:hAnsi="Cambria Math"/>
                    <w:sz w:val="22"/>
                    <w:szCs w:val="22"/>
                  </w:rPr>
                  <m:t>2</m:t>
                </m:r>
              </m:sup>
            </m:sSup>
          </m:e>
        </m:d>
      </m:oMath>
      <w:r w:rsidRPr="003B34D9">
        <w:rPr>
          <w:b w:val="0"/>
          <w:sz w:val="22"/>
          <w:szCs w:val="22"/>
        </w:rPr>
        <w:t>, denomina-se efeito pepita puro, demonstrando-se que a amostra não recebe influência espacial, (</w:t>
      </w:r>
      <w:proofErr w:type="spellStart"/>
      <w:r w:rsidRPr="003B34D9">
        <w:rPr>
          <w:b w:val="0"/>
          <w:sz w:val="22"/>
          <w:szCs w:val="22"/>
        </w:rPr>
        <w:t>Trangmar</w:t>
      </w:r>
      <w:proofErr w:type="spellEnd"/>
      <w:r w:rsidRPr="003B34D9">
        <w:rPr>
          <w:b w:val="0"/>
          <w:sz w:val="22"/>
          <w:szCs w:val="22"/>
        </w:rPr>
        <w:t xml:space="preserve"> </w:t>
      </w:r>
      <w:proofErr w:type="gramStart"/>
      <w:r w:rsidRPr="003B34D9">
        <w:rPr>
          <w:b w:val="0"/>
          <w:sz w:val="22"/>
          <w:szCs w:val="22"/>
        </w:rPr>
        <w:t>et</w:t>
      </w:r>
      <w:proofErr w:type="gramEnd"/>
      <w:r w:rsidRPr="003B34D9">
        <w:rPr>
          <w:b w:val="0"/>
          <w:sz w:val="22"/>
          <w:szCs w:val="22"/>
        </w:rPr>
        <w:t xml:space="preserve"> al. 1985). A seguir, serão apresentadas as expressões dos modelos de correlações do semivariograma com patamar que foram estudadas.</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t xml:space="preserve">Os modelos mais clássicos </w:t>
      </w:r>
      <w:r>
        <w:rPr>
          <w:b w:val="0"/>
          <w:sz w:val="22"/>
          <w:szCs w:val="22"/>
        </w:rPr>
        <w:t>com patamar são:</w:t>
      </w:r>
    </w:p>
    <w:p w:rsidR="003B34D9" w:rsidRPr="003B34D9" w:rsidRDefault="003B34D9" w:rsidP="003B34D9">
      <w:pPr>
        <w:numPr>
          <w:ilvl w:val="0"/>
          <w:numId w:val="28"/>
        </w:numPr>
        <w:autoSpaceDE w:val="0"/>
        <w:autoSpaceDN w:val="0"/>
        <w:adjustRightInd w:val="0"/>
        <w:spacing w:after="160"/>
        <w:rPr>
          <w:b w:val="0"/>
          <w:sz w:val="22"/>
          <w:szCs w:val="22"/>
        </w:rPr>
      </w:pPr>
      <w:r w:rsidRPr="003B34D9">
        <w:rPr>
          <w:b w:val="0"/>
          <w:sz w:val="22"/>
          <w:szCs w:val="22"/>
        </w:rPr>
        <w:t xml:space="preserve">Modelo Esférico ou Modelo de </w:t>
      </w:r>
      <w:proofErr w:type="spellStart"/>
      <w:r w:rsidRPr="003B34D9">
        <w:rPr>
          <w:b w:val="0"/>
          <w:sz w:val="22"/>
          <w:szCs w:val="22"/>
        </w:rPr>
        <w:t>Matheron</w:t>
      </w:r>
      <w:proofErr w:type="spellEnd"/>
      <w:r w:rsidRPr="003B34D9">
        <w:rPr>
          <w:b w:val="0"/>
          <w:sz w:val="22"/>
          <w:szCs w:val="22"/>
        </w:rPr>
        <w:t xml:space="preserve">, Equação </w:t>
      </w:r>
      <w:proofErr w:type="gramStart"/>
      <w:r w:rsidRPr="003B34D9">
        <w:rPr>
          <w:b w:val="0"/>
          <w:sz w:val="22"/>
          <w:szCs w:val="22"/>
        </w:rPr>
        <w:t>1</w:t>
      </w:r>
      <w:proofErr w:type="gramEnd"/>
      <w:r w:rsidRPr="003B34D9">
        <w:rPr>
          <w:b w:val="0"/>
          <w:sz w:val="22"/>
          <w:szCs w:val="22"/>
        </w:rPr>
        <w:t>. É o modelo mais comum, podendo-se afirmar que equivale à função de distribuição normal,</w:t>
      </w:r>
    </w:p>
    <w:p w:rsidR="003B34D9" w:rsidRPr="003B34D9" w:rsidRDefault="003B34D9" w:rsidP="003B34D9">
      <w:pPr>
        <w:autoSpaceDE w:val="0"/>
        <w:autoSpaceDN w:val="0"/>
        <w:adjustRightInd w:val="0"/>
        <w:spacing w:after="160"/>
        <w:ind w:firstLine="567"/>
        <w:rPr>
          <w:b w:val="0"/>
          <w:sz w:val="22"/>
          <w:szCs w:val="22"/>
        </w:rPr>
      </w:pPr>
      <m:oMath>
        <m:r>
          <m:rPr>
            <m:sty m:val="bi"/>
          </m:rPr>
          <w:rPr>
            <w:rFonts w:ascii="Cambria Math" w:hAnsi="Cambria Math"/>
            <w:sz w:val="22"/>
            <w:szCs w:val="22"/>
          </w:rPr>
          <m:t>ρ</m:t>
        </m:r>
        <m:d>
          <m:dPr>
            <m:ctrlPr>
              <w:rPr>
                <w:rFonts w:ascii="Cambria Math" w:hAnsi="Cambria Math"/>
                <w:b w:val="0"/>
                <w:i/>
                <w:sz w:val="22"/>
                <w:szCs w:val="22"/>
              </w:rPr>
            </m:ctrlPr>
          </m:dPr>
          <m:e>
            <m:r>
              <m:rPr>
                <m:sty m:val="bi"/>
              </m:rPr>
              <w:rPr>
                <w:rFonts w:ascii="Cambria Math" w:hAnsi="Cambria Math"/>
                <w:sz w:val="22"/>
                <w:szCs w:val="22"/>
              </w:rPr>
              <m:t>h</m:t>
            </m:r>
          </m:e>
        </m:d>
        <m:r>
          <m:rPr>
            <m:sty m:val="bi"/>
          </m:rPr>
          <w:rPr>
            <w:rFonts w:ascii="Cambria Math" w:hAnsi="Cambria Math"/>
            <w:sz w:val="22"/>
            <w:szCs w:val="22"/>
          </w:rPr>
          <m:t>=</m:t>
        </m:r>
        <m:d>
          <m:dPr>
            <m:begChr m:val="{"/>
            <m:endChr m:val=""/>
            <m:ctrlPr>
              <w:rPr>
                <w:rFonts w:ascii="Cambria Math" w:hAnsi="Cambria Math"/>
                <w:b w:val="0"/>
                <w:i/>
                <w:sz w:val="22"/>
                <w:szCs w:val="22"/>
              </w:rPr>
            </m:ctrlPr>
          </m:dPr>
          <m:e>
            <m:eqArr>
              <m:eqArrPr>
                <m:ctrlPr>
                  <w:rPr>
                    <w:rFonts w:ascii="Cambria Math" w:hAnsi="Cambria Math"/>
                    <w:b w:val="0"/>
                    <w:i/>
                    <w:sz w:val="22"/>
                    <w:szCs w:val="22"/>
                  </w:rPr>
                </m:ctrlPr>
              </m:eqArrPr>
              <m:e>
                <m:r>
                  <m:rPr>
                    <m:sty m:val="bi"/>
                  </m:rPr>
                  <w:rPr>
                    <w:rFonts w:ascii="Cambria Math" w:hAnsi="Cambria Math"/>
                    <w:sz w:val="22"/>
                    <w:szCs w:val="22"/>
                  </w:rPr>
                  <m:t xml:space="preserve"> </m:t>
                </m:r>
                <m:sSup>
                  <m:sSupPr>
                    <m:ctrlPr>
                      <w:rPr>
                        <w:rFonts w:ascii="Cambria Math" w:hAnsi="Cambria Math"/>
                        <w:b w:val="0"/>
                        <w:i/>
                        <w:sz w:val="22"/>
                        <w:szCs w:val="22"/>
                      </w:rPr>
                    </m:ctrlPr>
                  </m:sSupPr>
                  <m:e>
                    <m:r>
                      <m:rPr>
                        <m:sty m:val="bi"/>
                      </m:rPr>
                      <w:rPr>
                        <w:rFonts w:ascii="Cambria Math" w:hAnsi="Cambria Math"/>
                        <w:sz w:val="22"/>
                        <w:szCs w:val="22"/>
                      </w:rPr>
                      <m:t>τ</m:t>
                    </m:r>
                  </m:e>
                  <m:sup>
                    <m:r>
                      <m:rPr>
                        <m:sty m:val="bi"/>
                      </m:rPr>
                      <w:rPr>
                        <w:rFonts w:ascii="Cambria Math" w:hAnsi="Cambria Math"/>
                        <w:sz w:val="22"/>
                        <w:szCs w:val="22"/>
                      </w:rPr>
                      <m:t>2</m:t>
                    </m:r>
                  </m:sup>
                </m:sSup>
                <m:r>
                  <m:rPr>
                    <m:sty m:val="bi"/>
                  </m:rPr>
                  <w:rPr>
                    <w:rFonts w:ascii="Cambria Math" w:hAnsi="Cambria Math"/>
                    <w:sz w:val="22"/>
                    <w:szCs w:val="22"/>
                  </w:rPr>
                  <m:t xml:space="preserve">+ </m:t>
                </m:r>
                <m:sSup>
                  <m:sSupPr>
                    <m:ctrlPr>
                      <w:rPr>
                        <w:rFonts w:ascii="Cambria Math" w:hAnsi="Cambria Math"/>
                        <w:b w:val="0"/>
                        <w:i/>
                        <w:sz w:val="22"/>
                        <w:szCs w:val="22"/>
                      </w:rPr>
                    </m:ctrlPr>
                  </m:sSupPr>
                  <m:e>
                    <m:r>
                      <m:rPr>
                        <m:sty m:val="bi"/>
                      </m:rPr>
                      <w:rPr>
                        <w:rFonts w:ascii="Cambria Math" w:hAnsi="Cambria Math"/>
                        <w:sz w:val="22"/>
                        <w:szCs w:val="22"/>
                      </w:rPr>
                      <m:t>σ</m:t>
                    </m:r>
                  </m:e>
                  <m:sup>
                    <m:r>
                      <m:rPr>
                        <m:sty m:val="bi"/>
                      </m:rPr>
                      <w:rPr>
                        <w:rFonts w:ascii="Cambria Math" w:hAnsi="Cambria Math"/>
                        <w:sz w:val="22"/>
                        <w:szCs w:val="22"/>
                      </w:rPr>
                      <m:t>2</m:t>
                    </m:r>
                  </m:sup>
                </m:sSup>
                <m:d>
                  <m:dPr>
                    <m:begChr m:val="["/>
                    <m:endChr m:val="]"/>
                    <m:ctrlPr>
                      <w:rPr>
                        <w:rFonts w:ascii="Cambria Math" w:hAnsi="Cambria Math"/>
                        <w:b w:val="0"/>
                        <w:i/>
                        <w:sz w:val="22"/>
                        <w:szCs w:val="22"/>
                      </w:rPr>
                    </m:ctrlPr>
                  </m:dPr>
                  <m:e>
                    <m:f>
                      <m:fPr>
                        <m:ctrlPr>
                          <w:rPr>
                            <w:rFonts w:ascii="Cambria Math" w:hAnsi="Cambria Math"/>
                            <w:b w:val="0"/>
                            <w:i/>
                            <w:sz w:val="22"/>
                            <w:szCs w:val="22"/>
                          </w:rPr>
                        </m:ctrlPr>
                      </m:fPr>
                      <m:num>
                        <m:r>
                          <m:rPr>
                            <m:sty m:val="bi"/>
                          </m:rPr>
                          <w:rPr>
                            <w:rFonts w:ascii="Cambria Math" w:hAnsi="Cambria Math"/>
                            <w:sz w:val="22"/>
                            <w:szCs w:val="22"/>
                          </w:rPr>
                          <m:t>3</m:t>
                        </m:r>
                      </m:num>
                      <m:den>
                        <m:r>
                          <m:rPr>
                            <m:sty m:val="bi"/>
                          </m:rPr>
                          <w:rPr>
                            <w:rFonts w:ascii="Cambria Math" w:hAnsi="Cambria Math"/>
                            <w:sz w:val="22"/>
                            <w:szCs w:val="22"/>
                          </w:rPr>
                          <m:t>2</m:t>
                        </m:r>
                      </m:den>
                    </m:f>
                    <m:d>
                      <m:dPr>
                        <m:ctrlPr>
                          <w:rPr>
                            <w:rFonts w:ascii="Cambria Math" w:hAnsi="Cambria Math"/>
                            <w:b w:val="0"/>
                            <w:i/>
                            <w:sz w:val="22"/>
                            <w:szCs w:val="22"/>
                          </w:rPr>
                        </m:ctrlPr>
                      </m:dPr>
                      <m:e>
                        <m:f>
                          <m:fPr>
                            <m:ctrlPr>
                              <w:rPr>
                                <w:rFonts w:ascii="Cambria Math" w:hAnsi="Cambria Math"/>
                                <w:b w:val="0"/>
                                <w:i/>
                                <w:sz w:val="22"/>
                                <w:szCs w:val="22"/>
                              </w:rPr>
                            </m:ctrlPr>
                          </m:fPr>
                          <m:num>
                            <m:r>
                              <m:rPr>
                                <m:sty m:val="bi"/>
                              </m:rPr>
                              <w:rPr>
                                <w:rFonts w:ascii="Cambria Math" w:hAnsi="Cambria Math"/>
                                <w:sz w:val="22"/>
                                <w:szCs w:val="22"/>
                              </w:rPr>
                              <m:t>h</m:t>
                            </m:r>
                          </m:num>
                          <m:den>
                            <m:r>
                              <m:rPr>
                                <m:sty m:val="bi"/>
                              </m:rPr>
                              <w:rPr>
                                <w:rFonts w:ascii="Cambria Math" w:hAnsi="Cambria Math"/>
                                <w:sz w:val="22"/>
                                <w:szCs w:val="22"/>
                              </w:rPr>
                              <m:t>ϕ</m:t>
                            </m:r>
                          </m:den>
                        </m:f>
                      </m:e>
                    </m:d>
                    <m:r>
                      <m:rPr>
                        <m:sty m:val="bi"/>
                      </m:rPr>
                      <w:rPr>
                        <w:rFonts w:ascii="Cambria Math" w:hAnsi="Cambria Math"/>
                        <w:sz w:val="22"/>
                        <w:szCs w:val="22"/>
                      </w:rPr>
                      <m:t xml:space="preserve">- </m:t>
                    </m:r>
                    <m:f>
                      <m:fPr>
                        <m:ctrlPr>
                          <w:rPr>
                            <w:rFonts w:ascii="Cambria Math" w:hAnsi="Cambria Math"/>
                            <w:b w:val="0"/>
                            <w:i/>
                            <w:sz w:val="22"/>
                            <w:szCs w:val="22"/>
                          </w:rPr>
                        </m:ctrlPr>
                      </m:fPr>
                      <m:num>
                        <m:r>
                          <m:rPr>
                            <m:sty m:val="bi"/>
                          </m:rPr>
                          <w:rPr>
                            <w:rFonts w:ascii="Cambria Math" w:hAnsi="Cambria Math"/>
                            <w:sz w:val="22"/>
                            <w:szCs w:val="22"/>
                          </w:rPr>
                          <m:t>1</m:t>
                        </m:r>
                      </m:num>
                      <m:den>
                        <m:r>
                          <m:rPr>
                            <m:sty m:val="bi"/>
                          </m:rPr>
                          <w:rPr>
                            <w:rFonts w:ascii="Cambria Math" w:hAnsi="Cambria Math"/>
                            <w:sz w:val="22"/>
                            <w:szCs w:val="22"/>
                          </w:rPr>
                          <m:t>2</m:t>
                        </m:r>
                      </m:den>
                    </m:f>
                    <m:sSup>
                      <m:sSupPr>
                        <m:ctrlPr>
                          <w:rPr>
                            <w:rFonts w:ascii="Cambria Math" w:hAnsi="Cambria Math"/>
                            <w:b w:val="0"/>
                            <w:i/>
                            <w:sz w:val="22"/>
                            <w:szCs w:val="22"/>
                          </w:rPr>
                        </m:ctrlPr>
                      </m:sSupPr>
                      <m:e>
                        <m:d>
                          <m:dPr>
                            <m:ctrlPr>
                              <w:rPr>
                                <w:rFonts w:ascii="Cambria Math" w:hAnsi="Cambria Math"/>
                                <w:b w:val="0"/>
                                <w:i/>
                                <w:sz w:val="22"/>
                                <w:szCs w:val="22"/>
                              </w:rPr>
                            </m:ctrlPr>
                          </m:dPr>
                          <m:e>
                            <m:f>
                              <m:fPr>
                                <m:ctrlPr>
                                  <w:rPr>
                                    <w:rFonts w:ascii="Cambria Math" w:hAnsi="Cambria Math"/>
                                    <w:b w:val="0"/>
                                    <w:i/>
                                    <w:sz w:val="22"/>
                                    <w:szCs w:val="22"/>
                                  </w:rPr>
                                </m:ctrlPr>
                              </m:fPr>
                              <m:num>
                                <m:r>
                                  <m:rPr>
                                    <m:sty m:val="bi"/>
                                  </m:rPr>
                                  <w:rPr>
                                    <w:rFonts w:ascii="Cambria Math" w:hAnsi="Cambria Math"/>
                                    <w:sz w:val="22"/>
                                    <w:szCs w:val="22"/>
                                  </w:rPr>
                                  <m:t>h</m:t>
                                </m:r>
                              </m:num>
                              <m:den>
                                <m:r>
                                  <m:rPr>
                                    <m:sty m:val="bi"/>
                                  </m:rPr>
                                  <w:rPr>
                                    <w:rFonts w:ascii="Cambria Math" w:hAnsi="Cambria Math"/>
                                    <w:sz w:val="22"/>
                                    <w:szCs w:val="22"/>
                                  </w:rPr>
                                  <m:t>ϕ</m:t>
                                </m:r>
                              </m:den>
                            </m:f>
                          </m:e>
                        </m:d>
                      </m:e>
                      <m:sup>
                        <m:r>
                          <m:rPr>
                            <m:sty m:val="bi"/>
                          </m:rPr>
                          <w:rPr>
                            <w:rFonts w:ascii="Cambria Math" w:hAnsi="Cambria Math"/>
                            <w:sz w:val="22"/>
                            <w:szCs w:val="22"/>
                          </w:rPr>
                          <m:t>3</m:t>
                        </m:r>
                      </m:sup>
                    </m:sSup>
                  </m:e>
                </m:d>
                <m:r>
                  <m:rPr>
                    <m:sty m:val="bi"/>
                  </m:rPr>
                  <w:rPr>
                    <w:rFonts w:ascii="Cambria Math" w:hAnsi="Cambria Math"/>
                    <w:sz w:val="22"/>
                    <w:szCs w:val="22"/>
                  </w:rPr>
                  <m:t xml:space="preserve"> se  0≤h ≤ϕ  </m:t>
                </m:r>
              </m:e>
              <m:e>
                <m:sSup>
                  <m:sSupPr>
                    <m:ctrlPr>
                      <w:rPr>
                        <w:rFonts w:ascii="Cambria Math" w:hAnsi="Cambria Math"/>
                        <w:b w:val="0"/>
                        <w:i/>
                        <w:sz w:val="22"/>
                        <w:szCs w:val="22"/>
                      </w:rPr>
                    </m:ctrlPr>
                  </m:sSupPr>
                  <m:e>
                    <m:r>
                      <m:rPr>
                        <m:sty m:val="bi"/>
                      </m:rPr>
                      <w:rPr>
                        <w:rFonts w:ascii="Cambria Math" w:hAnsi="Cambria Math"/>
                        <w:sz w:val="22"/>
                        <w:szCs w:val="22"/>
                      </w:rPr>
                      <m:t>τ</m:t>
                    </m:r>
                  </m:e>
                  <m:sup>
                    <m:r>
                      <m:rPr>
                        <m:sty m:val="bi"/>
                      </m:rPr>
                      <w:rPr>
                        <w:rFonts w:ascii="Cambria Math" w:hAnsi="Cambria Math"/>
                        <w:sz w:val="22"/>
                        <w:szCs w:val="22"/>
                      </w:rPr>
                      <m:t>2</m:t>
                    </m:r>
                  </m:sup>
                </m:sSup>
                <m:r>
                  <m:rPr>
                    <m:sty m:val="bi"/>
                  </m:rPr>
                  <w:rPr>
                    <w:rFonts w:ascii="Cambria Math" w:hAnsi="Cambria Math"/>
                    <w:sz w:val="22"/>
                    <w:szCs w:val="22"/>
                  </w:rPr>
                  <m:t xml:space="preserve">+ </m:t>
                </m:r>
                <m:sSup>
                  <m:sSupPr>
                    <m:ctrlPr>
                      <w:rPr>
                        <w:rFonts w:ascii="Cambria Math" w:hAnsi="Cambria Math"/>
                        <w:b w:val="0"/>
                        <w:i/>
                        <w:sz w:val="22"/>
                        <w:szCs w:val="22"/>
                      </w:rPr>
                    </m:ctrlPr>
                  </m:sSupPr>
                  <m:e>
                    <m:r>
                      <m:rPr>
                        <m:sty m:val="bi"/>
                      </m:rPr>
                      <w:rPr>
                        <w:rFonts w:ascii="Cambria Math" w:hAnsi="Cambria Math"/>
                        <w:sz w:val="22"/>
                        <w:szCs w:val="22"/>
                      </w:rPr>
                      <m:t>σ</m:t>
                    </m:r>
                  </m:e>
                  <m:sup>
                    <m:r>
                      <m:rPr>
                        <m:sty m:val="bi"/>
                      </m:rPr>
                      <w:rPr>
                        <w:rFonts w:ascii="Cambria Math" w:hAnsi="Cambria Math"/>
                        <w:sz w:val="22"/>
                        <w:szCs w:val="22"/>
                      </w:rPr>
                      <m:t>2</m:t>
                    </m:r>
                  </m:sup>
                </m:sSup>
                <m:r>
                  <m:rPr>
                    <m:sty m:val="bi"/>
                  </m:rPr>
                  <w:rPr>
                    <w:rFonts w:ascii="Cambria Math" w:hAnsi="Cambria Math"/>
                    <w:sz w:val="22"/>
                    <w:szCs w:val="22"/>
                  </w:rPr>
                  <m:t xml:space="preserve">                                      se      h ≤ϕ</m:t>
                </m:r>
              </m:e>
            </m:eqArr>
            <m:r>
              <m:rPr>
                <m:sty m:val="bi"/>
              </m:rPr>
              <w:rPr>
                <w:rFonts w:ascii="Cambria Math" w:hAnsi="Cambria Math"/>
                <w:sz w:val="22"/>
                <w:szCs w:val="22"/>
              </w:rPr>
              <m:t xml:space="preserve">    </m:t>
            </m:r>
          </m:e>
        </m:d>
      </m:oMath>
      <w:r w:rsidRPr="003B34D9">
        <w:rPr>
          <w:b w:val="0"/>
          <w:sz w:val="22"/>
          <w:szCs w:val="22"/>
        </w:rPr>
        <w:t xml:space="preserve"> </w:t>
      </w:r>
      <w:r w:rsidR="009B1B2C">
        <w:rPr>
          <w:b w:val="0"/>
          <w:sz w:val="22"/>
          <w:szCs w:val="22"/>
        </w:rPr>
        <w:tab/>
      </w:r>
      <w:r w:rsidR="009B1B2C">
        <w:rPr>
          <w:b w:val="0"/>
          <w:sz w:val="22"/>
          <w:szCs w:val="22"/>
        </w:rPr>
        <w:tab/>
      </w:r>
      <w:r w:rsidR="009B1B2C">
        <w:rPr>
          <w:b w:val="0"/>
          <w:sz w:val="22"/>
          <w:szCs w:val="22"/>
        </w:rPr>
        <w:tab/>
      </w:r>
      <w:r w:rsidR="009B1B2C">
        <w:rPr>
          <w:b w:val="0"/>
          <w:sz w:val="22"/>
          <w:szCs w:val="22"/>
        </w:rPr>
        <w:tab/>
      </w:r>
      <w:r w:rsidRPr="003B34D9">
        <w:rPr>
          <w:b w:val="0"/>
          <w:sz w:val="22"/>
          <w:szCs w:val="22"/>
        </w:rPr>
        <w:t>(1)</w:t>
      </w:r>
    </w:p>
    <w:p w:rsidR="003B34D9" w:rsidRPr="003B34D9" w:rsidRDefault="003B34D9" w:rsidP="003B34D9">
      <w:pPr>
        <w:numPr>
          <w:ilvl w:val="0"/>
          <w:numId w:val="28"/>
        </w:numPr>
        <w:autoSpaceDE w:val="0"/>
        <w:autoSpaceDN w:val="0"/>
        <w:adjustRightInd w:val="0"/>
        <w:spacing w:after="160"/>
        <w:rPr>
          <w:b w:val="0"/>
          <w:sz w:val="22"/>
          <w:szCs w:val="22"/>
        </w:rPr>
      </w:pPr>
      <w:r w:rsidRPr="003B34D9">
        <w:rPr>
          <w:b w:val="0"/>
          <w:sz w:val="22"/>
          <w:szCs w:val="22"/>
        </w:rPr>
        <w:t xml:space="preserve">Modelo </w:t>
      </w:r>
      <w:proofErr w:type="spellStart"/>
      <w:r w:rsidRPr="003B34D9">
        <w:rPr>
          <w:b w:val="0"/>
          <w:sz w:val="22"/>
          <w:szCs w:val="22"/>
        </w:rPr>
        <w:t>Matérn</w:t>
      </w:r>
      <w:proofErr w:type="spellEnd"/>
      <w:r w:rsidRPr="003B34D9">
        <w:rPr>
          <w:b w:val="0"/>
          <w:sz w:val="22"/>
          <w:szCs w:val="22"/>
        </w:rPr>
        <w:t xml:space="preserve">, Equação </w:t>
      </w:r>
      <w:proofErr w:type="gramStart"/>
      <w:r w:rsidRPr="003B34D9">
        <w:rPr>
          <w:b w:val="0"/>
          <w:sz w:val="22"/>
          <w:szCs w:val="22"/>
        </w:rPr>
        <w:t>2</w:t>
      </w:r>
      <w:proofErr w:type="gramEnd"/>
      <w:r w:rsidRPr="003B34D9">
        <w:rPr>
          <w:b w:val="0"/>
          <w:sz w:val="22"/>
          <w:szCs w:val="22"/>
        </w:rPr>
        <w:t>, que está diretamente relacionado com a distribuição Gama,</w:t>
      </w:r>
    </w:p>
    <w:p w:rsidR="003B34D9" w:rsidRPr="003B34D9" w:rsidRDefault="003B34D9" w:rsidP="003B34D9">
      <w:pPr>
        <w:autoSpaceDE w:val="0"/>
        <w:autoSpaceDN w:val="0"/>
        <w:adjustRightInd w:val="0"/>
        <w:spacing w:after="160"/>
        <w:ind w:firstLine="567"/>
        <w:rPr>
          <w:b w:val="0"/>
          <w:sz w:val="22"/>
          <w:szCs w:val="22"/>
        </w:rPr>
      </w:pPr>
      <m:oMath>
        <m:r>
          <m:rPr>
            <m:sty m:val="bi"/>
          </m:rPr>
          <w:rPr>
            <w:rFonts w:ascii="Cambria Math" w:hAnsi="Cambria Math"/>
            <w:sz w:val="22"/>
            <w:szCs w:val="22"/>
          </w:rPr>
          <m:t>ρ</m:t>
        </m:r>
        <m:d>
          <m:dPr>
            <m:ctrlPr>
              <w:rPr>
                <w:rFonts w:ascii="Cambria Math" w:hAnsi="Cambria Math"/>
                <w:b w:val="0"/>
                <w:i/>
                <w:sz w:val="22"/>
                <w:szCs w:val="22"/>
              </w:rPr>
            </m:ctrlPr>
          </m:dPr>
          <m:e>
            <m:r>
              <m:rPr>
                <m:sty m:val="bi"/>
              </m:rPr>
              <w:rPr>
                <w:rFonts w:ascii="Cambria Math" w:hAnsi="Cambria Math"/>
                <w:sz w:val="22"/>
                <w:szCs w:val="22"/>
              </w:rPr>
              <m:t>h</m:t>
            </m:r>
          </m:e>
        </m:d>
        <m:r>
          <m:rPr>
            <m:sty m:val="bi"/>
          </m:rPr>
          <w:rPr>
            <w:rFonts w:ascii="Cambria Math" w:hAnsi="Cambria Math"/>
            <w:sz w:val="22"/>
            <w:szCs w:val="22"/>
          </w:rPr>
          <m:t>=</m:t>
        </m:r>
        <m:f>
          <m:fPr>
            <m:ctrlPr>
              <w:rPr>
                <w:rFonts w:ascii="Cambria Math" w:hAnsi="Cambria Math"/>
                <w:b w:val="0"/>
                <w:i/>
                <w:sz w:val="22"/>
                <w:szCs w:val="22"/>
              </w:rPr>
            </m:ctrlPr>
          </m:fPr>
          <m:num>
            <m:r>
              <m:rPr>
                <m:sty m:val="bi"/>
              </m:rPr>
              <w:rPr>
                <w:rFonts w:ascii="Cambria Math" w:hAnsi="Cambria Math"/>
                <w:sz w:val="22"/>
                <w:szCs w:val="22"/>
              </w:rPr>
              <m:t xml:space="preserve"> </m:t>
            </m:r>
            <m:sSup>
              <m:sSupPr>
                <m:ctrlPr>
                  <w:rPr>
                    <w:rFonts w:ascii="Cambria Math" w:hAnsi="Cambria Math"/>
                    <w:b w:val="0"/>
                    <w:i/>
                    <w:sz w:val="22"/>
                    <w:szCs w:val="22"/>
                  </w:rPr>
                </m:ctrlPr>
              </m:sSupPr>
              <m:e>
                <m:r>
                  <m:rPr>
                    <m:sty m:val="bi"/>
                  </m:rPr>
                  <w:rPr>
                    <w:rFonts w:ascii="Cambria Math" w:hAnsi="Cambria Math"/>
                    <w:sz w:val="22"/>
                    <w:szCs w:val="22"/>
                  </w:rPr>
                  <m:t>2</m:t>
                </m:r>
              </m:e>
              <m:sup>
                <m:r>
                  <m:rPr>
                    <m:sty m:val="bi"/>
                  </m:rPr>
                  <w:rPr>
                    <w:rFonts w:ascii="Cambria Math" w:hAnsi="Cambria Math"/>
                    <w:sz w:val="22"/>
                    <w:szCs w:val="22"/>
                  </w:rPr>
                  <m:t>2-ν</m:t>
                </m:r>
              </m:sup>
            </m:sSup>
          </m:num>
          <m:den>
            <m:r>
              <m:rPr>
                <m:sty m:val="b"/>
              </m:rPr>
              <w:rPr>
                <w:rFonts w:ascii="Cambria Math" w:hAnsi="Cambria Math"/>
                <w:sz w:val="22"/>
                <w:szCs w:val="22"/>
              </w:rPr>
              <m:t>Γ</m:t>
            </m:r>
            <m:d>
              <m:dPr>
                <m:ctrlPr>
                  <w:rPr>
                    <w:rFonts w:ascii="Cambria Math" w:hAnsi="Cambria Math"/>
                    <w:b w:val="0"/>
                    <w:i/>
                    <w:sz w:val="22"/>
                    <w:szCs w:val="22"/>
                  </w:rPr>
                </m:ctrlPr>
              </m:dPr>
              <m:e>
                <m:r>
                  <m:rPr>
                    <m:sty m:val="bi"/>
                  </m:rPr>
                  <w:rPr>
                    <w:rFonts w:ascii="Cambria Math" w:hAnsi="Cambria Math"/>
                    <w:sz w:val="22"/>
                    <w:szCs w:val="22"/>
                  </w:rPr>
                  <m:t>ν</m:t>
                </m:r>
              </m:e>
            </m:d>
          </m:den>
        </m:f>
        <m:sSup>
          <m:sSupPr>
            <m:ctrlPr>
              <w:rPr>
                <w:rFonts w:ascii="Cambria Math" w:hAnsi="Cambria Math"/>
                <w:b w:val="0"/>
                <w:i/>
                <w:sz w:val="22"/>
                <w:szCs w:val="22"/>
              </w:rPr>
            </m:ctrlPr>
          </m:sSupPr>
          <m:e>
            <m:d>
              <m:dPr>
                <m:ctrlPr>
                  <w:rPr>
                    <w:rFonts w:ascii="Cambria Math" w:hAnsi="Cambria Math"/>
                    <w:b w:val="0"/>
                    <w:i/>
                    <w:sz w:val="22"/>
                    <w:szCs w:val="22"/>
                  </w:rPr>
                </m:ctrlPr>
              </m:dPr>
              <m:e>
                <m:f>
                  <m:fPr>
                    <m:ctrlPr>
                      <w:rPr>
                        <w:rFonts w:ascii="Cambria Math" w:hAnsi="Cambria Math"/>
                        <w:b w:val="0"/>
                        <w:i/>
                        <w:sz w:val="22"/>
                        <w:szCs w:val="22"/>
                      </w:rPr>
                    </m:ctrlPr>
                  </m:fPr>
                  <m:num>
                    <m:r>
                      <m:rPr>
                        <m:sty m:val="bi"/>
                      </m:rPr>
                      <w:rPr>
                        <w:rFonts w:ascii="Cambria Math" w:hAnsi="Cambria Math"/>
                        <w:sz w:val="22"/>
                        <w:szCs w:val="22"/>
                      </w:rPr>
                      <m:t>h</m:t>
                    </m:r>
                  </m:num>
                  <m:den>
                    <m:r>
                      <m:rPr>
                        <m:sty m:val="bi"/>
                      </m:rPr>
                      <w:rPr>
                        <w:rFonts w:ascii="Cambria Math" w:hAnsi="Cambria Math"/>
                        <w:sz w:val="22"/>
                        <w:szCs w:val="22"/>
                      </w:rPr>
                      <m:t>ϕ</m:t>
                    </m:r>
                  </m:den>
                </m:f>
              </m:e>
            </m:d>
          </m:e>
          <m:sup>
            <m:r>
              <m:rPr>
                <m:sty m:val="bi"/>
              </m:rPr>
              <w:rPr>
                <w:rFonts w:ascii="Cambria Math" w:hAnsi="Cambria Math"/>
                <w:sz w:val="22"/>
                <w:szCs w:val="22"/>
              </w:rPr>
              <m:t>ν</m:t>
            </m:r>
          </m:sup>
        </m:sSup>
        <m:sSub>
          <m:sSubPr>
            <m:ctrlPr>
              <w:rPr>
                <w:rFonts w:ascii="Cambria Math" w:hAnsi="Cambria Math"/>
                <w:b w:val="0"/>
                <w:i/>
                <w:sz w:val="22"/>
                <w:szCs w:val="22"/>
              </w:rPr>
            </m:ctrlPr>
          </m:sSubPr>
          <m:e>
            <m:r>
              <m:rPr>
                <m:sty m:val="bi"/>
              </m:rPr>
              <w:rPr>
                <w:rFonts w:ascii="Cambria Math" w:hAnsi="Cambria Math"/>
                <w:sz w:val="22"/>
                <w:szCs w:val="22"/>
              </w:rPr>
              <m:t>K</m:t>
            </m:r>
          </m:e>
          <m:sub>
            <m:r>
              <m:rPr>
                <m:sty m:val="bi"/>
              </m:rPr>
              <w:rPr>
                <w:rFonts w:ascii="Cambria Math" w:hAnsi="Cambria Math"/>
                <w:sz w:val="22"/>
                <w:szCs w:val="22"/>
              </w:rPr>
              <m:t>ν</m:t>
            </m:r>
          </m:sub>
        </m:sSub>
        <m:d>
          <m:dPr>
            <m:ctrlPr>
              <w:rPr>
                <w:rFonts w:ascii="Cambria Math" w:hAnsi="Cambria Math"/>
                <w:b w:val="0"/>
                <w:i/>
                <w:sz w:val="22"/>
                <w:szCs w:val="22"/>
              </w:rPr>
            </m:ctrlPr>
          </m:dPr>
          <m:e>
            <m:f>
              <m:fPr>
                <m:ctrlPr>
                  <w:rPr>
                    <w:rFonts w:ascii="Cambria Math" w:hAnsi="Cambria Math"/>
                    <w:b w:val="0"/>
                    <w:i/>
                    <w:sz w:val="22"/>
                    <w:szCs w:val="22"/>
                  </w:rPr>
                </m:ctrlPr>
              </m:fPr>
              <m:num>
                <m:r>
                  <m:rPr>
                    <m:sty m:val="bi"/>
                  </m:rPr>
                  <w:rPr>
                    <w:rFonts w:ascii="Cambria Math" w:hAnsi="Cambria Math"/>
                    <w:sz w:val="22"/>
                    <w:szCs w:val="22"/>
                  </w:rPr>
                  <m:t>h</m:t>
                </m:r>
              </m:num>
              <m:den>
                <m:r>
                  <m:rPr>
                    <m:sty m:val="bi"/>
                  </m:rPr>
                  <w:rPr>
                    <w:rFonts w:ascii="Cambria Math" w:hAnsi="Cambria Math"/>
                    <w:sz w:val="22"/>
                    <w:szCs w:val="22"/>
                  </w:rPr>
                  <m:t>ϕ</m:t>
                </m:r>
              </m:den>
            </m:f>
          </m:e>
        </m:d>
        <m:r>
          <m:rPr>
            <m:sty m:val="bi"/>
          </m:rPr>
          <w:rPr>
            <w:rFonts w:ascii="Cambria Math" w:hAnsi="Cambria Math"/>
            <w:sz w:val="22"/>
            <w:szCs w:val="22"/>
          </w:rPr>
          <m:t>, h&gt;0.</m:t>
        </m:r>
      </m:oMath>
      <w:r w:rsidRPr="003B34D9">
        <w:rPr>
          <w:b w:val="0"/>
          <w:sz w:val="22"/>
          <w:szCs w:val="22"/>
        </w:rPr>
        <w:t xml:space="preserve">         </w:t>
      </w:r>
      <w:r w:rsidR="009B1B2C">
        <w:rPr>
          <w:b w:val="0"/>
          <w:sz w:val="22"/>
          <w:szCs w:val="22"/>
        </w:rPr>
        <w:tab/>
      </w:r>
      <w:r w:rsidR="009B1B2C">
        <w:rPr>
          <w:b w:val="0"/>
          <w:sz w:val="22"/>
          <w:szCs w:val="22"/>
        </w:rPr>
        <w:tab/>
      </w:r>
      <w:r w:rsidR="009B1B2C">
        <w:rPr>
          <w:b w:val="0"/>
          <w:sz w:val="22"/>
          <w:szCs w:val="22"/>
        </w:rPr>
        <w:tab/>
      </w:r>
      <w:r w:rsidR="009B1B2C">
        <w:rPr>
          <w:b w:val="0"/>
          <w:sz w:val="22"/>
          <w:szCs w:val="22"/>
        </w:rPr>
        <w:tab/>
      </w:r>
      <w:r w:rsidR="009B1B2C">
        <w:rPr>
          <w:b w:val="0"/>
          <w:sz w:val="22"/>
          <w:szCs w:val="22"/>
        </w:rPr>
        <w:tab/>
      </w:r>
      <w:r w:rsidR="009B1B2C">
        <w:rPr>
          <w:b w:val="0"/>
          <w:sz w:val="22"/>
          <w:szCs w:val="22"/>
        </w:rPr>
        <w:tab/>
      </w:r>
      <w:r w:rsidRPr="003B34D9">
        <w:rPr>
          <w:b w:val="0"/>
          <w:sz w:val="22"/>
          <w:szCs w:val="22"/>
        </w:rPr>
        <w:t>(2)</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lastRenderedPageBreak/>
        <w:t xml:space="preserve">Na Equação </w:t>
      </w:r>
      <w:proofErr w:type="gramStart"/>
      <w:r w:rsidRPr="003B34D9">
        <w:rPr>
          <w:b w:val="0"/>
          <w:sz w:val="22"/>
          <w:szCs w:val="22"/>
        </w:rPr>
        <w:t>2</w:t>
      </w:r>
      <w:proofErr w:type="gramEnd"/>
      <w:r w:rsidRPr="003B34D9">
        <w:rPr>
          <w:b w:val="0"/>
          <w:sz w:val="22"/>
          <w:szCs w:val="22"/>
        </w:rPr>
        <w:t xml:space="preserve">, </w:t>
      </w:r>
      <m:oMath>
        <m:sSub>
          <m:sSubPr>
            <m:ctrlPr>
              <w:rPr>
                <w:rFonts w:ascii="Cambria Math" w:hAnsi="Cambria Math"/>
                <w:b w:val="0"/>
                <w:sz w:val="22"/>
                <w:szCs w:val="22"/>
              </w:rPr>
            </m:ctrlPr>
          </m:sSubPr>
          <m:e>
            <m:r>
              <m:rPr>
                <m:sty m:val="b"/>
              </m:rPr>
              <w:rPr>
                <w:rFonts w:ascii="Cambria Math" w:hAnsi="Cambria Math"/>
                <w:sz w:val="22"/>
                <w:szCs w:val="22"/>
              </w:rPr>
              <m:t>K</m:t>
            </m:r>
          </m:e>
          <m:sub>
            <m:r>
              <m:rPr>
                <m:sty m:val="b"/>
              </m:rPr>
              <w:rPr>
                <w:rFonts w:ascii="Cambria Math" w:hAnsi="Cambria Math"/>
                <w:sz w:val="22"/>
                <w:szCs w:val="22"/>
              </w:rPr>
              <m:t>ν</m:t>
            </m:r>
          </m:sub>
        </m:sSub>
        <m:d>
          <m:dPr>
            <m:ctrlPr>
              <w:rPr>
                <w:rFonts w:ascii="Cambria Math" w:hAnsi="Cambria Math"/>
                <w:b w:val="0"/>
                <w:sz w:val="22"/>
                <w:szCs w:val="22"/>
              </w:rPr>
            </m:ctrlPr>
          </m:dPr>
          <m:e>
            <m:r>
              <m:rPr>
                <m:sty m:val="b"/>
              </m:rPr>
              <w:rPr>
                <w:rFonts w:ascii="Cambria Math" w:hAnsi="Cambria Math"/>
                <w:sz w:val="22"/>
                <w:szCs w:val="22"/>
              </w:rPr>
              <m:t>∙</m:t>
            </m:r>
          </m:e>
        </m:d>
      </m:oMath>
      <w:r w:rsidRPr="003B34D9">
        <w:rPr>
          <w:b w:val="0"/>
          <w:sz w:val="22"/>
          <w:szCs w:val="22"/>
        </w:rPr>
        <w:t xml:space="preserve"> é a função Bessel modificada de terceiro grau de ordem </w:t>
      </w:r>
      <m:oMath>
        <m:r>
          <m:rPr>
            <m:sty m:val="b"/>
          </m:rPr>
          <w:rPr>
            <w:rFonts w:ascii="Cambria Math" w:hAnsi="Cambria Math"/>
            <w:sz w:val="22"/>
            <w:szCs w:val="22"/>
          </w:rPr>
          <m:t>ν</m:t>
        </m:r>
        <m:r>
          <m:rPr>
            <m:sty m:val="bi"/>
          </m:rPr>
          <w:rPr>
            <w:rFonts w:ascii="Cambria Math" w:hAnsi="Cambria Math"/>
            <w:sz w:val="22"/>
            <w:szCs w:val="22"/>
          </w:rPr>
          <m:t>&gt;0</m:t>
        </m:r>
      </m:oMath>
      <w:r w:rsidRPr="003B34D9">
        <w:rPr>
          <w:b w:val="0"/>
          <w:sz w:val="22"/>
          <w:szCs w:val="22"/>
        </w:rPr>
        <w:t xml:space="preserve"> e </w:t>
      </w:r>
      <m:oMath>
        <m:r>
          <m:rPr>
            <m:sty m:val="b"/>
          </m:rPr>
          <w:rPr>
            <w:rFonts w:ascii="Cambria Math" w:hAnsi="Cambria Math"/>
            <w:sz w:val="22"/>
            <w:szCs w:val="22"/>
          </w:rPr>
          <m:t>Γ</m:t>
        </m:r>
        <m:d>
          <m:dPr>
            <m:ctrlPr>
              <w:rPr>
                <w:rFonts w:ascii="Cambria Math" w:hAnsi="Cambria Math"/>
                <w:b w:val="0"/>
                <w:sz w:val="22"/>
                <w:szCs w:val="22"/>
              </w:rPr>
            </m:ctrlPr>
          </m:dPr>
          <m:e>
            <m:r>
              <m:rPr>
                <m:sty m:val="b"/>
              </m:rPr>
              <w:rPr>
                <w:rFonts w:ascii="Cambria Math" w:hAnsi="Cambria Math"/>
                <w:sz w:val="22"/>
                <w:szCs w:val="22"/>
              </w:rPr>
              <m:t>ν</m:t>
            </m:r>
          </m:e>
        </m:d>
      </m:oMath>
      <w:r w:rsidRPr="003B34D9">
        <w:rPr>
          <w:b w:val="0"/>
          <w:sz w:val="22"/>
          <w:szCs w:val="22"/>
        </w:rPr>
        <w:t xml:space="preserve"> é a função Gama. O parâmetro </w:t>
      </w:r>
      <m:oMath>
        <m:r>
          <m:rPr>
            <m:sty m:val="b"/>
          </m:rPr>
          <w:rPr>
            <w:rFonts w:ascii="Cambria Math" w:hAnsi="Cambria Math"/>
            <w:sz w:val="22"/>
            <w:szCs w:val="22"/>
          </w:rPr>
          <m:t>ν</m:t>
        </m:r>
      </m:oMath>
      <w:r w:rsidRPr="003B34D9">
        <w:rPr>
          <w:b w:val="0"/>
          <w:sz w:val="22"/>
          <w:szCs w:val="22"/>
        </w:rPr>
        <w:t xml:space="preserve"> está relacionado </w:t>
      </w:r>
      <w:proofErr w:type="gramStart"/>
      <w:r w:rsidRPr="003B34D9">
        <w:rPr>
          <w:b w:val="0"/>
          <w:sz w:val="22"/>
          <w:szCs w:val="22"/>
        </w:rPr>
        <w:t>a</w:t>
      </w:r>
      <w:proofErr w:type="gramEnd"/>
      <w:r w:rsidRPr="003B34D9">
        <w:rPr>
          <w:b w:val="0"/>
          <w:sz w:val="22"/>
          <w:szCs w:val="22"/>
        </w:rPr>
        <w:t xml:space="preserve"> suavidade do processo.</w:t>
      </w:r>
    </w:p>
    <w:p w:rsidR="003B34D9" w:rsidRPr="003B34D9" w:rsidRDefault="003B34D9" w:rsidP="003B34D9">
      <w:pPr>
        <w:numPr>
          <w:ilvl w:val="0"/>
          <w:numId w:val="28"/>
        </w:numPr>
        <w:autoSpaceDE w:val="0"/>
        <w:autoSpaceDN w:val="0"/>
        <w:adjustRightInd w:val="0"/>
        <w:spacing w:after="160"/>
        <w:rPr>
          <w:b w:val="0"/>
          <w:sz w:val="22"/>
          <w:szCs w:val="22"/>
        </w:rPr>
      </w:pPr>
      <w:r w:rsidRPr="003B34D9">
        <w:rPr>
          <w:b w:val="0"/>
          <w:sz w:val="22"/>
          <w:szCs w:val="22"/>
        </w:rPr>
        <w:t xml:space="preserve">O Modelo Gaussiano ou Parabólico, Equação </w:t>
      </w:r>
      <w:proofErr w:type="gramStart"/>
      <w:r w:rsidRPr="003B34D9">
        <w:rPr>
          <w:b w:val="0"/>
          <w:sz w:val="22"/>
          <w:szCs w:val="22"/>
        </w:rPr>
        <w:t>3</w:t>
      </w:r>
      <w:proofErr w:type="gramEnd"/>
      <w:r w:rsidRPr="003B34D9">
        <w:rPr>
          <w:b w:val="0"/>
          <w:sz w:val="22"/>
          <w:szCs w:val="22"/>
        </w:rPr>
        <w:t>, apresenta um comportamento parabólico na origem e tem como equação o modelo a seguir:</w:t>
      </w:r>
    </w:p>
    <w:p w:rsidR="003B34D9" w:rsidRPr="003B34D9" w:rsidRDefault="003B34D9" w:rsidP="003B34D9">
      <w:pPr>
        <w:autoSpaceDE w:val="0"/>
        <w:autoSpaceDN w:val="0"/>
        <w:adjustRightInd w:val="0"/>
        <w:spacing w:after="160"/>
        <w:ind w:firstLine="567"/>
        <w:rPr>
          <w:b w:val="0"/>
          <w:sz w:val="22"/>
          <w:szCs w:val="22"/>
        </w:rPr>
      </w:pPr>
      <m:oMath>
        <m:r>
          <m:rPr>
            <m:sty m:val="bi"/>
          </m:rPr>
          <w:rPr>
            <w:rFonts w:ascii="Cambria Math" w:hAnsi="Cambria Math"/>
            <w:sz w:val="22"/>
            <w:szCs w:val="22"/>
          </w:rPr>
          <m:t>ρ</m:t>
        </m:r>
        <m:d>
          <m:dPr>
            <m:ctrlPr>
              <w:rPr>
                <w:rFonts w:ascii="Cambria Math" w:hAnsi="Cambria Math"/>
                <w:b w:val="0"/>
                <w:i/>
                <w:sz w:val="22"/>
                <w:szCs w:val="22"/>
              </w:rPr>
            </m:ctrlPr>
          </m:dPr>
          <m:e>
            <m:r>
              <m:rPr>
                <m:sty m:val="bi"/>
              </m:rPr>
              <w:rPr>
                <w:rFonts w:ascii="Cambria Math" w:hAnsi="Cambria Math"/>
                <w:sz w:val="22"/>
                <w:szCs w:val="22"/>
              </w:rPr>
              <m:t>h</m:t>
            </m:r>
          </m:e>
        </m:d>
        <m:r>
          <m:rPr>
            <m:sty m:val="bi"/>
          </m:rPr>
          <w:rPr>
            <w:rFonts w:ascii="Cambria Math" w:hAnsi="Cambria Math"/>
            <w:sz w:val="22"/>
            <w:szCs w:val="22"/>
          </w:rPr>
          <m:t>=</m:t>
        </m:r>
        <m:d>
          <m:dPr>
            <m:begChr m:val="{"/>
            <m:endChr m:val=""/>
            <m:ctrlPr>
              <w:rPr>
                <w:rFonts w:ascii="Cambria Math" w:hAnsi="Cambria Math"/>
                <w:b w:val="0"/>
                <w:i/>
                <w:sz w:val="22"/>
                <w:szCs w:val="22"/>
              </w:rPr>
            </m:ctrlPr>
          </m:dPr>
          <m:e>
            <m:eqArr>
              <m:eqArrPr>
                <m:ctrlPr>
                  <w:rPr>
                    <w:rFonts w:ascii="Cambria Math" w:hAnsi="Cambria Math"/>
                    <w:b w:val="0"/>
                    <w:i/>
                    <w:sz w:val="22"/>
                    <w:szCs w:val="22"/>
                  </w:rPr>
                </m:ctrlPr>
              </m:eqArrPr>
              <m:e>
                <m:sSup>
                  <m:sSupPr>
                    <m:ctrlPr>
                      <w:rPr>
                        <w:rFonts w:ascii="Cambria Math" w:hAnsi="Cambria Math"/>
                        <w:b w:val="0"/>
                        <w:i/>
                        <w:sz w:val="22"/>
                        <w:szCs w:val="22"/>
                      </w:rPr>
                    </m:ctrlPr>
                  </m:sSupPr>
                  <m:e>
                    <m:r>
                      <m:rPr>
                        <m:sty m:val="bi"/>
                      </m:rPr>
                      <w:rPr>
                        <w:rFonts w:ascii="Cambria Math" w:hAnsi="Cambria Math"/>
                        <w:sz w:val="22"/>
                        <w:szCs w:val="22"/>
                      </w:rPr>
                      <m:t>τ</m:t>
                    </m:r>
                  </m:e>
                  <m:sup>
                    <m:r>
                      <m:rPr>
                        <m:sty m:val="bi"/>
                      </m:rPr>
                      <w:rPr>
                        <w:rFonts w:ascii="Cambria Math" w:hAnsi="Cambria Math"/>
                        <w:sz w:val="22"/>
                        <w:szCs w:val="22"/>
                      </w:rPr>
                      <m:t>2</m:t>
                    </m:r>
                  </m:sup>
                </m:sSup>
                <m:r>
                  <m:rPr>
                    <m:sty m:val="bi"/>
                  </m:rPr>
                  <w:rPr>
                    <w:rFonts w:ascii="Cambria Math" w:hAnsi="Cambria Math"/>
                    <w:sz w:val="22"/>
                    <w:szCs w:val="22"/>
                  </w:rPr>
                  <m:t xml:space="preserve">+ </m:t>
                </m:r>
                <m:sSup>
                  <m:sSupPr>
                    <m:ctrlPr>
                      <w:rPr>
                        <w:rFonts w:ascii="Cambria Math" w:hAnsi="Cambria Math"/>
                        <w:b w:val="0"/>
                        <w:i/>
                        <w:sz w:val="22"/>
                        <w:szCs w:val="22"/>
                      </w:rPr>
                    </m:ctrlPr>
                  </m:sSupPr>
                  <m:e>
                    <m:r>
                      <m:rPr>
                        <m:sty m:val="bi"/>
                      </m:rPr>
                      <w:rPr>
                        <w:rFonts w:ascii="Cambria Math" w:hAnsi="Cambria Math"/>
                        <w:sz w:val="22"/>
                        <w:szCs w:val="22"/>
                      </w:rPr>
                      <m:t>σ</m:t>
                    </m:r>
                  </m:e>
                  <m:sup>
                    <m:r>
                      <m:rPr>
                        <m:sty m:val="bi"/>
                      </m:rPr>
                      <w:rPr>
                        <w:rFonts w:ascii="Cambria Math" w:hAnsi="Cambria Math"/>
                        <w:sz w:val="22"/>
                        <w:szCs w:val="22"/>
                      </w:rPr>
                      <m:t>2</m:t>
                    </m:r>
                  </m:sup>
                </m:sSup>
                <m:d>
                  <m:dPr>
                    <m:begChr m:val="["/>
                    <m:endChr m:val="]"/>
                    <m:ctrlPr>
                      <w:rPr>
                        <w:rFonts w:ascii="Cambria Math" w:hAnsi="Cambria Math"/>
                        <w:b w:val="0"/>
                        <w:i/>
                        <w:sz w:val="22"/>
                        <w:szCs w:val="22"/>
                      </w:rPr>
                    </m:ctrlPr>
                  </m:dPr>
                  <m:e>
                    <m:r>
                      <m:rPr>
                        <m:sty m:val="bi"/>
                      </m:rPr>
                      <w:rPr>
                        <w:rFonts w:ascii="Cambria Math" w:hAnsi="Cambria Math"/>
                        <w:sz w:val="22"/>
                        <w:szCs w:val="22"/>
                      </w:rPr>
                      <m:t xml:space="preserve">1- </m:t>
                    </m:r>
                    <m:sSup>
                      <m:sSupPr>
                        <m:ctrlPr>
                          <w:rPr>
                            <w:rFonts w:ascii="Cambria Math" w:hAnsi="Cambria Math"/>
                            <w:b w:val="0"/>
                            <w:i/>
                            <w:sz w:val="22"/>
                            <w:szCs w:val="22"/>
                          </w:rPr>
                        </m:ctrlPr>
                      </m:sSupPr>
                      <m:e>
                        <m:r>
                          <m:rPr>
                            <m:sty m:val="bi"/>
                          </m:rPr>
                          <w:rPr>
                            <w:rFonts w:ascii="Cambria Math" w:hAnsi="Cambria Math"/>
                            <w:sz w:val="22"/>
                            <w:szCs w:val="22"/>
                          </w:rPr>
                          <m:t>e</m:t>
                        </m:r>
                      </m:e>
                      <m:sup>
                        <m:r>
                          <m:rPr>
                            <m:sty m:val="bi"/>
                          </m:rPr>
                          <w:rPr>
                            <w:rFonts w:ascii="Cambria Math" w:hAnsi="Cambria Math"/>
                            <w:sz w:val="22"/>
                            <w:szCs w:val="22"/>
                          </w:rPr>
                          <m:t xml:space="preserve">- </m:t>
                        </m:r>
                        <m:f>
                          <m:fPr>
                            <m:ctrlPr>
                              <w:rPr>
                                <w:rFonts w:ascii="Cambria Math" w:hAnsi="Cambria Math"/>
                                <w:b w:val="0"/>
                                <w:i/>
                                <w:sz w:val="22"/>
                                <w:szCs w:val="22"/>
                              </w:rPr>
                            </m:ctrlPr>
                          </m:fPr>
                          <m:num>
                            <m:sSup>
                              <m:sSupPr>
                                <m:ctrlPr>
                                  <w:rPr>
                                    <w:rFonts w:ascii="Cambria Math" w:hAnsi="Cambria Math"/>
                                    <w:i/>
                                    <w:sz w:val="22"/>
                                    <w:szCs w:val="22"/>
                                  </w:rPr>
                                </m:ctrlPr>
                              </m:sSupPr>
                              <m:e>
                                <m:r>
                                  <m:rPr>
                                    <m:sty m:val="bi"/>
                                  </m:rPr>
                                  <w:rPr>
                                    <w:rFonts w:ascii="Cambria Math" w:hAnsi="Cambria Math"/>
                                    <w:sz w:val="22"/>
                                    <w:szCs w:val="22"/>
                                  </w:rPr>
                                  <m:t>h</m:t>
                                </m:r>
                              </m:e>
                              <m:sup>
                                <m:r>
                                  <m:rPr>
                                    <m:sty m:val="bi"/>
                                  </m:rPr>
                                  <w:rPr>
                                    <w:rFonts w:ascii="Cambria Math" w:hAnsi="Cambria Math"/>
                                    <w:sz w:val="22"/>
                                    <w:szCs w:val="22"/>
                                  </w:rPr>
                                  <m:t>2</m:t>
                                </m:r>
                              </m:sup>
                            </m:sSup>
                          </m:num>
                          <m:den>
                            <m:sSup>
                              <m:sSupPr>
                                <m:ctrlPr>
                                  <w:rPr>
                                    <w:rFonts w:ascii="Cambria Math" w:hAnsi="Cambria Math"/>
                                    <w:b w:val="0"/>
                                    <w:i/>
                                    <w:sz w:val="22"/>
                                    <w:szCs w:val="22"/>
                                  </w:rPr>
                                </m:ctrlPr>
                              </m:sSupPr>
                              <m:e>
                                <m:r>
                                  <m:rPr>
                                    <m:sty m:val="bi"/>
                                  </m:rPr>
                                  <w:rPr>
                                    <w:rFonts w:ascii="Cambria Math" w:hAnsi="Cambria Math"/>
                                    <w:sz w:val="22"/>
                                    <w:szCs w:val="22"/>
                                  </w:rPr>
                                  <m:t>ϕ</m:t>
                                </m:r>
                              </m:e>
                              <m:sup>
                                <m:r>
                                  <m:rPr>
                                    <m:sty m:val="bi"/>
                                  </m:rPr>
                                  <w:rPr>
                                    <w:rFonts w:ascii="Cambria Math" w:hAnsi="Cambria Math"/>
                                    <w:sz w:val="22"/>
                                    <w:szCs w:val="22"/>
                                  </w:rPr>
                                  <m:t>2</m:t>
                                </m:r>
                              </m:sup>
                            </m:sSup>
                          </m:den>
                        </m:f>
                      </m:sup>
                    </m:sSup>
                  </m:e>
                </m:d>
                <m:r>
                  <m:rPr>
                    <m:sty m:val="bi"/>
                  </m:rPr>
                  <w:rPr>
                    <w:rFonts w:ascii="Cambria Math" w:hAnsi="Cambria Math"/>
                    <w:sz w:val="22"/>
                    <w:szCs w:val="22"/>
                  </w:rPr>
                  <m:t xml:space="preserve"> se  0≤h ≤ϕ  </m:t>
                </m:r>
              </m:e>
              <m:e>
                <m:sSup>
                  <m:sSupPr>
                    <m:ctrlPr>
                      <w:rPr>
                        <w:rFonts w:ascii="Cambria Math" w:hAnsi="Cambria Math"/>
                        <w:b w:val="0"/>
                        <w:i/>
                        <w:sz w:val="22"/>
                        <w:szCs w:val="22"/>
                      </w:rPr>
                    </m:ctrlPr>
                  </m:sSupPr>
                  <m:e>
                    <m:r>
                      <m:rPr>
                        <m:sty m:val="bi"/>
                      </m:rPr>
                      <w:rPr>
                        <w:rFonts w:ascii="Cambria Math" w:hAnsi="Cambria Math"/>
                        <w:sz w:val="22"/>
                        <w:szCs w:val="22"/>
                      </w:rPr>
                      <m:t>τ</m:t>
                    </m:r>
                  </m:e>
                  <m:sup>
                    <m:r>
                      <m:rPr>
                        <m:sty m:val="bi"/>
                      </m:rPr>
                      <w:rPr>
                        <w:rFonts w:ascii="Cambria Math" w:hAnsi="Cambria Math"/>
                        <w:sz w:val="22"/>
                        <w:szCs w:val="22"/>
                      </w:rPr>
                      <m:t>2</m:t>
                    </m:r>
                  </m:sup>
                </m:sSup>
                <m:r>
                  <m:rPr>
                    <m:sty m:val="bi"/>
                  </m:rPr>
                  <w:rPr>
                    <w:rFonts w:ascii="Cambria Math" w:hAnsi="Cambria Math"/>
                    <w:sz w:val="22"/>
                    <w:szCs w:val="22"/>
                  </w:rPr>
                  <m:t xml:space="preserve">+ </m:t>
                </m:r>
                <m:sSup>
                  <m:sSupPr>
                    <m:ctrlPr>
                      <w:rPr>
                        <w:rFonts w:ascii="Cambria Math" w:hAnsi="Cambria Math"/>
                        <w:b w:val="0"/>
                        <w:i/>
                        <w:sz w:val="22"/>
                        <w:szCs w:val="22"/>
                      </w:rPr>
                    </m:ctrlPr>
                  </m:sSupPr>
                  <m:e>
                    <m:r>
                      <m:rPr>
                        <m:sty m:val="bi"/>
                      </m:rPr>
                      <w:rPr>
                        <w:rFonts w:ascii="Cambria Math" w:hAnsi="Cambria Math"/>
                        <w:sz w:val="22"/>
                        <w:szCs w:val="22"/>
                      </w:rPr>
                      <m:t>σ</m:t>
                    </m:r>
                  </m:e>
                  <m:sup>
                    <m:r>
                      <m:rPr>
                        <m:sty m:val="bi"/>
                      </m:rPr>
                      <w:rPr>
                        <w:rFonts w:ascii="Cambria Math" w:hAnsi="Cambria Math"/>
                        <w:sz w:val="22"/>
                        <w:szCs w:val="22"/>
                      </w:rPr>
                      <m:t>2</m:t>
                    </m:r>
                  </m:sup>
                </m:sSup>
                <m:r>
                  <m:rPr>
                    <m:sty m:val="bi"/>
                  </m:rPr>
                  <w:rPr>
                    <w:rFonts w:ascii="Cambria Math" w:hAnsi="Cambria Math"/>
                    <w:sz w:val="22"/>
                    <w:szCs w:val="22"/>
                  </w:rPr>
                  <m:t xml:space="preserve">                        se      h ≤ϕ</m:t>
                </m:r>
              </m:e>
            </m:eqArr>
          </m:e>
        </m:d>
      </m:oMath>
      <w:r w:rsidR="009B1B2C">
        <w:rPr>
          <w:b w:val="0"/>
          <w:sz w:val="22"/>
          <w:szCs w:val="22"/>
        </w:rPr>
        <w:tab/>
      </w:r>
      <w:r w:rsidR="009B1B2C">
        <w:rPr>
          <w:b w:val="0"/>
          <w:sz w:val="22"/>
          <w:szCs w:val="22"/>
        </w:rPr>
        <w:tab/>
      </w:r>
      <w:r w:rsidR="009B1B2C">
        <w:rPr>
          <w:b w:val="0"/>
          <w:sz w:val="22"/>
          <w:szCs w:val="22"/>
        </w:rPr>
        <w:tab/>
      </w:r>
      <w:r w:rsidR="009B1B2C">
        <w:rPr>
          <w:b w:val="0"/>
          <w:sz w:val="22"/>
          <w:szCs w:val="22"/>
        </w:rPr>
        <w:tab/>
      </w:r>
      <w:r w:rsidR="009B1B2C">
        <w:rPr>
          <w:b w:val="0"/>
          <w:sz w:val="22"/>
          <w:szCs w:val="22"/>
        </w:rPr>
        <w:tab/>
        <w:t>(3)</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t xml:space="preserve">Outras metodologias que permitem estudar a dependência espacial e a obtenção de </w:t>
      </w:r>
      <w:proofErr w:type="spellStart"/>
      <w:r w:rsidRPr="003B34D9">
        <w:rPr>
          <w:b w:val="0"/>
          <w:sz w:val="22"/>
          <w:szCs w:val="22"/>
        </w:rPr>
        <w:t>semivariogramas</w:t>
      </w:r>
      <w:proofErr w:type="spellEnd"/>
      <w:r w:rsidRPr="003B34D9">
        <w:rPr>
          <w:b w:val="0"/>
          <w:sz w:val="22"/>
          <w:szCs w:val="22"/>
        </w:rPr>
        <w:t xml:space="preserve"> ajustados foram propostas também por </w:t>
      </w:r>
      <w:proofErr w:type="spellStart"/>
      <w:r w:rsidRPr="003B34D9">
        <w:rPr>
          <w:b w:val="0"/>
          <w:sz w:val="22"/>
          <w:szCs w:val="22"/>
        </w:rPr>
        <w:t>Diggle</w:t>
      </w:r>
      <w:proofErr w:type="spellEnd"/>
      <w:r w:rsidRPr="003B34D9">
        <w:rPr>
          <w:b w:val="0"/>
          <w:sz w:val="22"/>
          <w:szCs w:val="22"/>
        </w:rPr>
        <w:t xml:space="preserve"> e Ribeiro Junior (2002). </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t>Com o intuito de comparar os modelos com diferentes estruturas espaciais, foi utilizado o teste de razão de verossimilhanças, o qual é somente válido para modelos sequencialmente reduzidos. Segundo Rao (1973) a estatística do teste da razão de verossimilhanças é definida como:</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t xml:space="preserve">    </w:t>
      </w:r>
      <m:oMath>
        <m:r>
          <m:rPr>
            <m:sty m:val="bi"/>
          </m:rPr>
          <w:rPr>
            <w:rFonts w:ascii="Cambria Math" w:hAnsi="Cambria Math"/>
            <w:sz w:val="22"/>
            <w:szCs w:val="22"/>
          </w:rPr>
          <m:t>LRT= 2×ln</m:t>
        </m:r>
        <m:d>
          <m:dPr>
            <m:ctrlPr>
              <w:rPr>
                <w:rFonts w:ascii="Cambria Math" w:hAnsi="Cambria Math"/>
                <w:b w:val="0"/>
                <w:i/>
                <w:sz w:val="22"/>
                <w:szCs w:val="22"/>
              </w:rPr>
            </m:ctrlPr>
          </m:dPr>
          <m:e>
            <m:f>
              <m:fPr>
                <m:ctrlPr>
                  <w:rPr>
                    <w:rFonts w:ascii="Cambria Math" w:hAnsi="Cambria Math"/>
                    <w:b w:val="0"/>
                    <w:i/>
                    <w:sz w:val="22"/>
                    <w:szCs w:val="22"/>
                  </w:rPr>
                </m:ctrlPr>
              </m:fPr>
              <m:num>
                <m:r>
                  <m:rPr>
                    <m:sty m:val="bi"/>
                  </m:rPr>
                  <w:rPr>
                    <w:rFonts w:ascii="Cambria Math" w:hAnsi="Cambria Math"/>
                    <w:sz w:val="22"/>
                    <w:szCs w:val="22"/>
                  </w:rPr>
                  <m:t>ML1</m:t>
                </m:r>
              </m:num>
              <m:den>
                <m:r>
                  <m:rPr>
                    <m:sty m:val="bi"/>
                  </m:rPr>
                  <w:rPr>
                    <w:rFonts w:ascii="Cambria Math" w:hAnsi="Cambria Math"/>
                    <w:sz w:val="22"/>
                    <w:szCs w:val="22"/>
                  </w:rPr>
                  <m:t>ML2</m:t>
                </m:r>
              </m:den>
            </m:f>
          </m:e>
        </m:d>
      </m:oMath>
      <w:r w:rsidRPr="003B34D9">
        <w:rPr>
          <w:b w:val="0"/>
          <w:sz w:val="22"/>
          <w:szCs w:val="22"/>
        </w:rPr>
        <w:t xml:space="preserve">.                  </w:t>
      </w:r>
      <w:r w:rsidR="009B1B2C">
        <w:rPr>
          <w:b w:val="0"/>
          <w:sz w:val="22"/>
          <w:szCs w:val="22"/>
        </w:rPr>
        <w:tab/>
      </w:r>
      <w:r w:rsidR="009B1B2C">
        <w:rPr>
          <w:b w:val="0"/>
          <w:sz w:val="22"/>
          <w:szCs w:val="22"/>
        </w:rPr>
        <w:tab/>
      </w:r>
      <w:r w:rsidR="009B1B2C">
        <w:rPr>
          <w:b w:val="0"/>
          <w:sz w:val="22"/>
          <w:szCs w:val="22"/>
        </w:rPr>
        <w:tab/>
      </w:r>
      <w:r w:rsidR="009B1B2C">
        <w:rPr>
          <w:b w:val="0"/>
          <w:sz w:val="22"/>
          <w:szCs w:val="22"/>
        </w:rPr>
        <w:tab/>
      </w:r>
      <w:r w:rsidR="009B1B2C">
        <w:rPr>
          <w:b w:val="0"/>
          <w:sz w:val="22"/>
          <w:szCs w:val="22"/>
        </w:rPr>
        <w:tab/>
      </w:r>
      <w:r w:rsidR="009B1B2C">
        <w:rPr>
          <w:b w:val="0"/>
          <w:sz w:val="22"/>
          <w:szCs w:val="22"/>
        </w:rPr>
        <w:tab/>
      </w:r>
      <w:r w:rsidRPr="003B34D9">
        <w:rPr>
          <w:b w:val="0"/>
          <w:sz w:val="22"/>
          <w:szCs w:val="22"/>
        </w:rPr>
        <w:t>(4)</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t xml:space="preserve">Na Equação </w:t>
      </w:r>
      <w:proofErr w:type="gramStart"/>
      <w:r w:rsidRPr="003B34D9">
        <w:rPr>
          <w:b w:val="0"/>
          <w:sz w:val="22"/>
          <w:szCs w:val="22"/>
        </w:rPr>
        <w:t>4</w:t>
      </w:r>
      <w:proofErr w:type="gramEnd"/>
      <w:r w:rsidRPr="003B34D9">
        <w:rPr>
          <w:b w:val="0"/>
          <w:sz w:val="22"/>
          <w:szCs w:val="22"/>
        </w:rPr>
        <w:t xml:space="preserve">, </w:t>
      </w:r>
      <m:oMath>
        <m:r>
          <m:rPr>
            <m:sty m:val="bi"/>
          </m:rPr>
          <w:rPr>
            <w:rFonts w:ascii="Cambria Math" w:hAnsi="Cambria Math"/>
            <w:sz w:val="22"/>
            <w:szCs w:val="22"/>
          </w:rPr>
          <m:t>ML1</m:t>
        </m:r>
      </m:oMath>
      <w:r w:rsidRPr="003B34D9">
        <w:rPr>
          <w:b w:val="0"/>
          <w:sz w:val="22"/>
          <w:szCs w:val="22"/>
        </w:rPr>
        <w:t xml:space="preserve"> e </w:t>
      </w:r>
      <m:oMath>
        <m:r>
          <m:rPr>
            <m:sty m:val="bi"/>
          </m:rPr>
          <w:rPr>
            <w:rFonts w:ascii="Cambria Math" w:hAnsi="Cambria Math"/>
            <w:sz w:val="22"/>
            <w:szCs w:val="22"/>
          </w:rPr>
          <m:t>ML2</m:t>
        </m:r>
      </m:oMath>
      <w:r w:rsidRPr="003B34D9">
        <w:rPr>
          <w:b w:val="0"/>
          <w:sz w:val="22"/>
          <w:szCs w:val="22"/>
        </w:rPr>
        <w:t xml:space="preserve"> são os valores máximos obtidos para os logaritmos das funções de </w:t>
      </w:r>
      <w:proofErr w:type="spellStart"/>
      <w:r w:rsidRPr="003B34D9">
        <w:rPr>
          <w:b w:val="0"/>
          <w:sz w:val="22"/>
          <w:szCs w:val="22"/>
        </w:rPr>
        <w:t>verosimilhanças</w:t>
      </w:r>
      <w:proofErr w:type="spellEnd"/>
      <w:r w:rsidRPr="003B34D9">
        <w:rPr>
          <w:b w:val="0"/>
          <w:sz w:val="22"/>
          <w:szCs w:val="22"/>
        </w:rPr>
        <w:t xml:space="preserve"> do modelo reduzido e do modelo com um ou mais componentes espaciais adicionados, respectivamente. Para seleção de modelo, compara-se a quantidade calculada (</w:t>
      </w:r>
      <m:oMath>
        <m:r>
          <m:rPr>
            <m:sty m:val="bi"/>
          </m:rPr>
          <w:rPr>
            <w:rFonts w:ascii="Cambria Math" w:hAnsi="Cambria Math"/>
            <w:sz w:val="22"/>
            <w:szCs w:val="22"/>
          </w:rPr>
          <m:t>LRT</m:t>
        </m:r>
      </m:oMath>
      <w:r w:rsidRPr="003B34D9">
        <w:rPr>
          <w:b w:val="0"/>
          <w:sz w:val="22"/>
          <w:szCs w:val="22"/>
        </w:rPr>
        <w:t>) com o quantil da distribuição qui-quadrado com número de graus de liberdade igual à diferença entre o número de parâmetros dos modelos em questão.</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t xml:space="preserve">Para comparar os ajustes dos modelos com diferentes funções de correlação foi utilizado o critério de informação de </w:t>
      </w:r>
      <w:proofErr w:type="spellStart"/>
      <w:r w:rsidRPr="003B34D9">
        <w:rPr>
          <w:b w:val="0"/>
          <w:sz w:val="22"/>
          <w:szCs w:val="22"/>
        </w:rPr>
        <w:t>Akaike</w:t>
      </w:r>
      <w:proofErr w:type="spellEnd"/>
      <w:r w:rsidRPr="003B34D9">
        <w:rPr>
          <w:b w:val="0"/>
          <w:sz w:val="22"/>
          <w:szCs w:val="22"/>
        </w:rPr>
        <w:t xml:space="preserve"> – AIC. Os autores </w:t>
      </w:r>
      <w:proofErr w:type="spellStart"/>
      <w:r w:rsidRPr="003B34D9">
        <w:rPr>
          <w:b w:val="0"/>
          <w:sz w:val="22"/>
          <w:szCs w:val="22"/>
        </w:rPr>
        <w:t>Burnham</w:t>
      </w:r>
      <w:proofErr w:type="spellEnd"/>
      <w:r w:rsidRPr="003B34D9">
        <w:rPr>
          <w:b w:val="0"/>
          <w:sz w:val="22"/>
          <w:szCs w:val="22"/>
        </w:rPr>
        <w:t xml:space="preserve"> e Anderson (2004), justificam o uso desta estatística. Este critério é baseado na teoria de decisão e é definido como a quantidade:</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t xml:space="preserve">           </w:t>
      </w:r>
      <m:oMath>
        <m:r>
          <m:rPr>
            <m:sty m:val="bi"/>
          </m:rPr>
          <w:rPr>
            <w:rFonts w:ascii="Cambria Math" w:hAnsi="Cambria Math"/>
            <w:sz w:val="22"/>
            <w:szCs w:val="22"/>
          </w:rPr>
          <m:t>AIC= 2×ln</m:t>
        </m:r>
        <m:d>
          <m:dPr>
            <m:ctrlPr>
              <w:rPr>
                <w:rFonts w:ascii="Cambria Math" w:hAnsi="Cambria Math"/>
                <w:b w:val="0"/>
                <w:i/>
                <w:sz w:val="22"/>
                <w:szCs w:val="22"/>
              </w:rPr>
            </m:ctrlPr>
          </m:dPr>
          <m:e>
            <m:r>
              <m:rPr>
                <m:sty m:val="bi"/>
              </m:rPr>
              <w:rPr>
                <w:rFonts w:ascii="Cambria Math" w:hAnsi="Cambria Math"/>
                <w:sz w:val="22"/>
                <w:szCs w:val="22"/>
              </w:rPr>
              <m:t>ML1</m:t>
            </m:r>
          </m:e>
        </m:d>
        <m:r>
          <m:rPr>
            <m:sty m:val="bi"/>
          </m:rPr>
          <w:rPr>
            <w:rFonts w:ascii="Cambria Math" w:hAnsi="Cambria Math"/>
            <w:sz w:val="22"/>
            <w:szCs w:val="22"/>
          </w:rPr>
          <m:t>-2×p</m:t>
        </m:r>
      </m:oMath>
      <w:r w:rsidRPr="003B34D9">
        <w:rPr>
          <w:b w:val="0"/>
          <w:sz w:val="22"/>
          <w:szCs w:val="22"/>
        </w:rPr>
        <w:t xml:space="preserve">.        </w:t>
      </w:r>
      <w:r w:rsidR="009B1B2C">
        <w:rPr>
          <w:b w:val="0"/>
          <w:sz w:val="22"/>
          <w:szCs w:val="22"/>
        </w:rPr>
        <w:tab/>
      </w:r>
      <w:r w:rsidR="009B1B2C">
        <w:rPr>
          <w:b w:val="0"/>
          <w:sz w:val="22"/>
          <w:szCs w:val="22"/>
        </w:rPr>
        <w:tab/>
      </w:r>
      <w:r w:rsidR="009B1B2C">
        <w:rPr>
          <w:b w:val="0"/>
          <w:sz w:val="22"/>
          <w:szCs w:val="22"/>
        </w:rPr>
        <w:tab/>
      </w:r>
      <w:r w:rsidR="009B1B2C">
        <w:rPr>
          <w:b w:val="0"/>
          <w:sz w:val="22"/>
          <w:szCs w:val="22"/>
        </w:rPr>
        <w:tab/>
      </w:r>
      <w:r w:rsidR="009B1B2C">
        <w:rPr>
          <w:b w:val="0"/>
          <w:sz w:val="22"/>
          <w:szCs w:val="22"/>
        </w:rPr>
        <w:tab/>
      </w:r>
      <w:r w:rsidRPr="003B34D9">
        <w:rPr>
          <w:b w:val="0"/>
          <w:sz w:val="22"/>
          <w:szCs w:val="22"/>
        </w:rPr>
        <w:t>(5)</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t xml:space="preserve">Na Equação </w:t>
      </w:r>
      <w:proofErr w:type="gramStart"/>
      <w:r w:rsidRPr="003B34D9">
        <w:rPr>
          <w:b w:val="0"/>
          <w:sz w:val="22"/>
          <w:szCs w:val="22"/>
        </w:rPr>
        <w:t>5</w:t>
      </w:r>
      <w:proofErr w:type="gramEnd"/>
      <w:r w:rsidRPr="003B34D9">
        <w:rPr>
          <w:b w:val="0"/>
          <w:sz w:val="22"/>
          <w:szCs w:val="22"/>
        </w:rPr>
        <w:t xml:space="preserve">, </w:t>
      </w:r>
      <w:r w:rsidRPr="003B34D9">
        <w:rPr>
          <w:b w:val="0"/>
          <w:i/>
          <w:sz w:val="22"/>
          <w:szCs w:val="22"/>
        </w:rPr>
        <w:t>p</w:t>
      </w:r>
      <w:r w:rsidRPr="003B34D9">
        <w:rPr>
          <w:b w:val="0"/>
          <w:sz w:val="22"/>
          <w:szCs w:val="22"/>
        </w:rPr>
        <w:t xml:space="preserve"> representa o número de parâmetros contido no modelo </w:t>
      </w:r>
      <m:oMath>
        <m:r>
          <m:rPr>
            <m:sty m:val="bi"/>
          </m:rPr>
          <w:rPr>
            <w:rFonts w:ascii="Cambria Math" w:hAnsi="Cambria Math"/>
            <w:sz w:val="22"/>
            <w:szCs w:val="22"/>
          </w:rPr>
          <m:t>ML1</m:t>
        </m:r>
      </m:oMath>
      <w:r w:rsidRPr="003B34D9">
        <w:rPr>
          <w:b w:val="0"/>
          <w:sz w:val="22"/>
          <w:szCs w:val="22"/>
        </w:rPr>
        <w:t xml:space="preserve">. De acordo com este critério o melhor modelo ajustado será aquele que possuir o menor valor do </w:t>
      </w:r>
      <w:r w:rsidRPr="003B34D9">
        <w:rPr>
          <w:b w:val="0"/>
          <w:i/>
          <w:sz w:val="22"/>
          <w:szCs w:val="22"/>
        </w:rPr>
        <w:t>AIC</w:t>
      </w:r>
      <w:r w:rsidRPr="003B34D9">
        <w:rPr>
          <w:b w:val="0"/>
          <w:sz w:val="22"/>
          <w:szCs w:val="22"/>
        </w:rPr>
        <w:t>.</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t xml:space="preserve">Para verificar a existência de dependência espacial foi realizada a análise </w:t>
      </w:r>
      <w:proofErr w:type="spellStart"/>
      <w:r w:rsidRPr="003B34D9">
        <w:rPr>
          <w:b w:val="0"/>
          <w:sz w:val="22"/>
          <w:szCs w:val="22"/>
        </w:rPr>
        <w:t>variográfica</w:t>
      </w:r>
      <w:proofErr w:type="spellEnd"/>
      <w:r w:rsidRPr="003B34D9">
        <w:rPr>
          <w:b w:val="0"/>
          <w:sz w:val="22"/>
          <w:szCs w:val="22"/>
        </w:rPr>
        <w:t xml:space="preserve"> da precipitação por meio do semivariograma e em seguida determinado o Índice de Dependência Espacial (IDE).  </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t xml:space="preserve">O grau de dependência espacial, Equação </w:t>
      </w:r>
      <w:proofErr w:type="gramStart"/>
      <w:r w:rsidRPr="003B34D9">
        <w:rPr>
          <w:b w:val="0"/>
          <w:sz w:val="22"/>
          <w:szCs w:val="22"/>
        </w:rPr>
        <w:t>6</w:t>
      </w:r>
      <w:proofErr w:type="gramEnd"/>
      <w:r w:rsidRPr="003B34D9">
        <w:rPr>
          <w:b w:val="0"/>
          <w:sz w:val="22"/>
          <w:szCs w:val="22"/>
        </w:rPr>
        <w:t xml:space="preserve">, proposto por </w:t>
      </w:r>
      <w:proofErr w:type="spellStart"/>
      <w:r w:rsidRPr="003B34D9">
        <w:rPr>
          <w:b w:val="0"/>
          <w:sz w:val="22"/>
          <w:szCs w:val="22"/>
        </w:rPr>
        <w:t>Cambardella</w:t>
      </w:r>
      <w:proofErr w:type="spellEnd"/>
      <w:r w:rsidRPr="003B34D9">
        <w:rPr>
          <w:b w:val="0"/>
          <w:sz w:val="22"/>
          <w:szCs w:val="22"/>
        </w:rPr>
        <w:t xml:space="preserve"> et al. (1994) é calculado por meio da seguinte expressão,</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lastRenderedPageBreak/>
        <w:t xml:space="preserve">      </w:t>
      </w:r>
      <m:oMath>
        <m:r>
          <m:rPr>
            <m:sty m:val="bi"/>
          </m:rPr>
          <w:rPr>
            <w:rFonts w:ascii="Cambria Math" w:hAnsi="Cambria Math"/>
            <w:sz w:val="22"/>
            <w:szCs w:val="22"/>
          </w:rPr>
          <m:t xml:space="preserve">IDE= </m:t>
        </m:r>
        <m:f>
          <m:fPr>
            <m:ctrlPr>
              <w:rPr>
                <w:rFonts w:ascii="Cambria Math" w:hAnsi="Cambria Math"/>
                <w:b w:val="0"/>
                <w:i/>
                <w:sz w:val="22"/>
                <w:szCs w:val="22"/>
              </w:rPr>
            </m:ctrlPr>
          </m:fPr>
          <m:num>
            <m:sSup>
              <m:sSupPr>
                <m:ctrlPr>
                  <w:rPr>
                    <w:rFonts w:ascii="Cambria Math" w:hAnsi="Cambria Math"/>
                    <w:b w:val="0"/>
                    <w:i/>
                    <w:sz w:val="22"/>
                    <w:szCs w:val="22"/>
                  </w:rPr>
                </m:ctrlPr>
              </m:sSupPr>
              <m:e>
                <m:r>
                  <m:rPr>
                    <m:sty m:val="bi"/>
                  </m:rPr>
                  <w:rPr>
                    <w:rFonts w:ascii="Cambria Math" w:hAnsi="Cambria Math"/>
                    <w:sz w:val="22"/>
                    <w:szCs w:val="22"/>
                  </w:rPr>
                  <m:t>τ</m:t>
                </m:r>
              </m:e>
              <m:sup>
                <m:r>
                  <m:rPr>
                    <m:sty m:val="bi"/>
                  </m:rPr>
                  <w:rPr>
                    <w:rFonts w:ascii="Cambria Math" w:hAnsi="Cambria Math"/>
                    <w:sz w:val="22"/>
                    <w:szCs w:val="22"/>
                  </w:rPr>
                  <m:t>2</m:t>
                </m:r>
              </m:sup>
            </m:sSup>
          </m:num>
          <m:den>
            <m:sSup>
              <m:sSupPr>
                <m:ctrlPr>
                  <w:rPr>
                    <w:rFonts w:ascii="Cambria Math" w:hAnsi="Cambria Math"/>
                    <w:b w:val="0"/>
                    <w:i/>
                    <w:sz w:val="22"/>
                    <w:szCs w:val="22"/>
                  </w:rPr>
                </m:ctrlPr>
              </m:sSupPr>
              <m:e>
                <m:r>
                  <m:rPr>
                    <m:sty m:val="bi"/>
                  </m:rPr>
                  <w:rPr>
                    <w:rFonts w:ascii="Cambria Math" w:hAnsi="Cambria Math"/>
                    <w:sz w:val="22"/>
                    <w:szCs w:val="22"/>
                  </w:rPr>
                  <m:t>σ</m:t>
                </m:r>
              </m:e>
              <m:sup>
                <m:r>
                  <m:rPr>
                    <m:sty m:val="bi"/>
                  </m:rPr>
                  <w:rPr>
                    <w:rFonts w:ascii="Cambria Math" w:hAnsi="Cambria Math"/>
                    <w:sz w:val="22"/>
                    <w:szCs w:val="22"/>
                  </w:rPr>
                  <m:t>2</m:t>
                </m:r>
              </m:sup>
            </m:sSup>
            <m:r>
              <m:rPr>
                <m:sty m:val="bi"/>
              </m:rPr>
              <w:rPr>
                <w:rFonts w:ascii="Cambria Math" w:hAnsi="Cambria Math"/>
                <w:sz w:val="22"/>
                <w:szCs w:val="22"/>
              </w:rPr>
              <m:t xml:space="preserve">+ </m:t>
            </m:r>
            <m:sSup>
              <m:sSupPr>
                <m:ctrlPr>
                  <w:rPr>
                    <w:rFonts w:ascii="Cambria Math" w:hAnsi="Cambria Math"/>
                    <w:b w:val="0"/>
                    <w:i/>
                    <w:sz w:val="22"/>
                    <w:szCs w:val="22"/>
                  </w:rPr>
                </m:ctrlPr>
              </m:sSupPr>
              <m:e>
                <m:r>
                  <m:rPr>
                    <m:sty m:val="bi"/>
                  </m:rPr>
                  <w:rPr>
                    <w:rFonts w:ascii="Cambria Math" w:hAnsi="Cambria Math"/>
                    <w:sz w:val="22"/>
                    <w:szCs w:val="22"/>
                  </w:rPr>
                  <m:t>τ</m:t>
                </m:r>
              </m:e>
              <m:sup>
                <m:r>
                  <m:rPr>
                    <m:sty m:val="bi"/>
                  </m:rPr>
                  <w:rPr>
                    <w:rFonts w:ascii="Cambria Math" w:hAnsi="Cambria Math"/>
                    <w:sz w:val="22"/>
                    <w:szCs w:val="22"/>
                  </w:rPr>
                  <m:t>2</m:t>
                </m:r>
              </m:sup>
            </m:sSup>
          </m:den>
        </m:f>
        <m:r>
          <m:rPr>
            <m:sty m:val="bi"/>
          </m:rPr>
          <w:rPr>
            <w:rFonts w:ascii="Cambria Math" w:hAnsi="Cambria Math"/>
            <w:sz w:val="22"/>
            <w:szCs w:val="22"/>
          </w:rPr>
          <m:t>×100%.</m:t>
        </m:r>
      </m:oMath>
      <w:r w:rsidRPr="003B34D9">
        <w:rPr>
          <w:b w:val="0"/>
          <w:sz w:val="22"/>
          <w:szCs w:val="22"/>
        </w:rPr>
        <w:t xml:space="preserve">              </w:t>
      </w:r>
      <w:r w:rsidR="009B1B2C">
        <w:rPr>
          <w:b w:val="0"/>
          <w:sz w:val="22"/>
          <w:szCs w:val="22"/>
        </w:rPr>
        <w:tab/>
      </w:r>
      <w:r w:rsidR="009B1B2C">
        <w:rPr>
          <w:b w:val="0"/>
          <w:sz w:val="22"/>
          <w:szCs w:val="22"/>
        </w:rPr>
        <w:tab/>
      </w:r>
      <w:r w:rsidR="009B1B2C">
        <w:rPr>
          <w:b w:val="0"/>
          <w:sz w:val="22"/>
          <w:szCs w:val="22"/>
        </w:rPr>
        <w:tab/>
      </w:r>
      <w:r w:rsidR="009B1B2C">
        <w:rPr>
          <w:b w:val="0"/>
          <w:sz w:val="22"/>
          <w:szCs w:val="22"/>
        </w:rPr>
        <w:tab/>
      </w:r>
      <w:r w:rsidR="009B1B2C">
        <w:rPr>
          <w:b w:val="0"/>
          <w:sz w:val="22"/>
          <w:szCs w:val="22"/>
        </w:rPr>
        <w:tab/>
      </w:r>
      <w:r w:rsidR="009B1B2C">
        <w:rPr>
          <w:b w:val="0"/>
          <w:sz w:val="22"/>
          <w:szCs w:val="22"/>
        </w:rPr>
        <w:tab/>
      </w:r>
      <w:r w:rsidRPr="003B34D9">
        <w:rPr>
          <w:b w:val="0"/>
          <w:sz w:val="22"/>
          <w:szCs w:val="22"/>
        </w:rPr>
        <w:t>(6)</w:t>
      </w:r>
    </w:p>
    <w:p w:rsidR="003B34D9" w:rsidRPr="003B34D9" w:rsidRDefault="003B34D9" w:rsidP="003B34D9">
      <w:pPr>
        <w:autoSpaceDE w:val="0"/>
        <w:autoSpaceDN w:val="0"/>
        <w:adjustRightInd w:val="0"/>
        <w:spacing w:after="160"/>
        <w:ind w:firstLine="567"/>
        <w:rPr>
          <w:b w:val="0"/>
          <w:sz w:val="22"/>
          <w:szCs w:val="22"/>
        </w:rPr>
      </w:pPr>
      <w:r w:rsidRPr="003B34D9">
        <w:rPr>
          <w:b w:val="0"/>
          <w:sz w:val="22"/>
          <w:szCs w:val="22"/>
        </w:rPr>
        <w:t xml:space="preserve">Estes autores propuseram os seguintes intervalos para avaliar a porcentagem da </w:t>
      </w:r>
      <w:proofErr w:type="spellStart"/>
      <w:r w:rsidRPr="003B34D9">
        <w:rPr>
          <w:b w:val="0"/>
          <w:sz w:val="22"/>
          <w:szCs w:val="22"/>
        </w:rPr>
        <w:t>semivariância</w:t>
      </w:r>
      <w:proofErr w:type="spellEnd"/>
      <w:r w:rsidRPr="003B34D9">
        <w:rPr>
          <w:b w:val="0"/>
          <w:sz w:val="22"/>
          <w:szCs w:val="22"/>
        </w:rPr>
        <w:t xml:space="preserve"> do Efeito Pepita:</w:t>
      </w:r>
    </w:p>
    <w:p w:rsidR="003B34D9" w:rsidRPr="009B1B2C" w:rsidRDefault="003B34D9" w:rsidP="003B34D9">
      <w:pPr>
        <w:numPr>
          <w:ilvl w:val="0"/>
          <w:numId w:val="28"/>
        </w:numPr>
        <w:autoSpaceDE w:val="0"/>
        <w:autoSpaceDN w:val="0"/>
        <w:adjustRightInd w:val="0"/>
        <w:spacing w:after="160"/>
        <w:rPr>
          <w:b w:val="0"/>
          <w:sz w:val="22"/>
          <w:szCs w:val="22"/>
        </w:rPr>
      </w:pPr>
      <m:oMath>
        <m:r>
          <m:rPr>
            <m:sty m:val="bi"/>
          </m:rPr>
          <w:rPr>
            <w:rFonts w:ascii="Cambria Math" w:hAnsi="Cambria Math"/>
            <w:sz w:val="22"/>
            <w:szCs w:val="22"/>
          </w:rPr>
          <m:t>IDE≤25%</m:t>
        </m:r>
      </m:oMath>
      <w:r w:rsidRPr="003B34D9">
        <w:rPr>
          <w:b w:val="0"/>
          <w:sz w:val="22"/>
          <w:szCs w:val="22"/>
        </w:rPr>
        <w:t xml:space="preserve"> - </w:t>
      </w:r>
      <w:r w:rsidRPr="009B1B2C">
        <w:rPr>
          <w:b w:val="0"/>
          <w:sz w:val="22"/>
          <w:szCs w:val="22"/>
        </w:rPr>
        <w:t xml:space="preserve">forte dependência espacial; </w:t>
      </w:r>
    </w:p>
    <w:p w:rsidR="003B34D9" w:rsidRPr="009B1B2C" w:rsidRDefault="003B34D9" w:rsidP="003B34D9">
      <w:pPr>
        <w:numPr>
          <w:ilvl w:val="0"/>
          <w:numId w:val="28"/>
        </w:numPr>
        <w:autoSpaceDE w:val="0"/>
        <w:autoSpaceDN w:val="0"/>
        <w:adjustRightInd w:val="0"/>
        <w:spacing w:after="160"/>
        <w:rPr>
          <w:b w:val="0"/>
          <w:sz w:val="22"/>
          <w:szCs w:val="22"/>
        </w:rPr>
      </w:pPr>
      <w:r w:rsidRPr="003B34D9">
        <w:rPr>
          <w:b w:val="0"/>
          <w:sz w:val="22"/>
          <w:szCs w:val="22"/>
        </w:rPr>
        <w:t xml:space="preserve">25% &lt; IDE &lt; 75% - </w:t>
      </w:r>
      <w:r w:rsidRPr="009B1B2C">
        <w:rPr>
          <w:b w:val="0"/>
          <w:sz w:val="22"/>
          <w:szCs w:val="22"/>
        </w:rPr>
        <w:t>moderada dependência espacial;</w:t>
      </w:r>
    </w:p>
    <w:p w:rsidR="003B34D9" w:rsidRPr="009B1B2C" w:rsidRDefault="003B34D9" w:rsidP="003B34D9">
      <w:pPr>
        <w:numPr>
          <w:ilvl w:val="0"/>
          <w:numId w:val="28"/>
        </w:numPr>
        <w:autoSpaceDE w:val="0"/>
        <w:autoSpaceDN w:val="0"/>
        <w:adjustRightInd w:val="0"/>
        <w:spacing w:after="160"/>
        <w:rPr>
          <w:b w:val="0"/>
          <w:sz w:val="22"/>
          <w:szCs w:val="22"/>
        </w:rPr>
      </w:pPr>
      <m:oMath>
        <m:r>
          <m:rPr>
            <m:sty m:val="bi"/>
          </m:rPr>
          <w:rPr>
            <w:rFonts w:ascii="Cambria Math" w:hAnsi="Cambria Math"/>
            <w:sz w:val="22"/>
            <w:szCs w:val="22"/>
          </w:rPr>
          <m:t>IDE≥75%</m:t>
        </m:r>
      </m:oMath>
      <w:r w:rsidRPr="003B34D9">
        <w:rPr>
          <w:b w:val="0"/>
          <w:sz w:val="22"/>
          <w:szCs w:val="22"/>
        </w:rPr>
        <w:t xml:space="preserve"> - </w:t>
      </w:r>
      <w:r w:rsidRPr="009B1B2C">
        <w:rPr>
          <w:b w:val="0"/>
          <w:sz w:val="22"/>
          <w:szCs w:val="22"/>
        </w:rPr>
        <w:t>fraca dependência espacial.</w:t>
      </w:r>
    </w:p>
    <w:p w:rsidR="009B1B2C" w:rsidRDefault="003B34D9" w:rsidP="009B1B2C">
      <w:pPr>
        <w:autoSpaceDE w:val="0"/>
        <w:autoSpaceDN w:val="0"/>
        <w:adjustRightInd w:val="0"/>
        <w:spacing w:after="160"/>
        <w:ind w:firstLine="567"/>
        <w:rPr>
          <w:b w:val="0"/>
          <w:sz w:val="22"/>
          <w:szCs w:val="22"/>
        </w:rPr>
      </w:pPr>
      <w:r w:rsidRPr="003B34D9">
        <w:rPr>
          <w:b w:val="0"/>
          <w:sz w:val="22"/>
          <w:szCs w:val="22"/>
        </w:rPr>
        <w:t>Para a construção dos mapas de probabilidade foi utilizada a krigagem por simulação (</w:t>
      </w:r>
      <w:proofErr w:type="spellStart"/>
      <w:r w:rsidRPr="003B34D9">
        <w:rPr>
          <w:b w:val="0"/>
          <w:sz w:val="22"/>
          <w:szCs w:val="22"/>
        </w:rPr>
        <w:t>Diggle</w:t>
      </w:r>
      <w:proofErr w:type="spellEnd"/>
      <w:r w:rsidRPr="003B34D9">
        <w:rPr>
          <w:b w:val="0"/>
          <w:sz w:val="22"/>
          <w:szCs w:val="22"/>
        </w:rPr>
        <w:t xml:space="preserve"> e Ribeiro Junior, 2002; </w:t>
      </w:r>
      <w:proofErr w:type="spellStart"/>
      <w:r w:rsidRPr="003B34D9">
        <w:rPr>
          <w:b w:val="0"/>
          <w:sz w:val="22"/>
          <w:szCs w:val="22"/>
        </w:rPr>
        <w:t>Diggle</w:t>
      </w:r>
      <w:proofErr w:type="spellEnd"/>
      <w:r w:rsidRPr="003B34D9">
        <w:rPr>
          <w:b w:val="0"/>
          <w:sz w:val="22"/>
          <w:szCs w:val="22"/>
        </w:rPr>
        <w:t xml:space="preserve"> e </w:t>
      </w:r>
      <w:proofErr w:type="spellStart"/>
      <w:r w:rsidRPr="003B34D9">
        <w:rPr>
          <w:b w:val="0"/>
          <w:sz w:val="22"/>
          <w:szCs w:val="22"/>
        </w:rPr>
        <w:t>Lophaven</w:t>
      </w:r>
      <w:proofErr w:type="spellEnd"/>
      <w:r w:rsidRPr="003B34D9">
        <w:rPr>
          <w:b w:val="0"/>
          <w:sz w:val="22"/>
          <w:szCs w:val="22"/>
        </w:rPr>
        <w:t>, 2006</w:t>
      </w:r>
      <w:proofErr w:type="gramStart"/>
      <w:r w:rsidRPr="003B34D9">
        <w:rPr>
          <w:b w:val="0"/>
          <w:sz w:val="22"/>
          <w:szCs w:val="22"/>
        </w:rPr>
        <w:t>)</w:t>
      </w:r>
      <w:r w:rsidR="009B1B2C" w:rsidRPr="009B1B2C">
        <w:rPr>
          <w:b w:val="0"/>
          <w:sz w:val="22"/>
          <w:szCs w:val="22"/>
        </w:rPr>
        <w:t xml:space="preserve"> </w:t>
      </w:r>
      <w:r w:rsidR="009B1B2C">
        <w:rPr>
          <w:b w:val="0"/>
          <w:sz w:val="22"/>
          <w:szCs w:val="22"/>
        </w:rPr>
        <w:t>.</w:t>
      </w:r>
      <w:proofErr w:type="gramEnd"/>
      <w:r w:rsidR="009B1B2C" w:rsidRPr="00F6013B">
        <w:rPr>
          <w:b w:val="0"/>
          <w:sz w:val="22"/>
          <w:szCs w:val="22"/>
        </w:rPr>
        <w:t xml:space="preserve"> </w:t>
      </w:r>
    </w:p>
    <w:p w:rsidR="009B1B2C" w:rsidRPr="008014BD" w:rsidRDefault="009B1B2C" w:rsidP="009B1B2C">
      <w:pPr>
        <w:autoSpaceDE w:val="0"/>
        <w:autoSpaceDN w:val="0"/>
        <w:adjustRightInd w:val="0"/>
        <w:spacing w:after="160"/>
        <w:ind w:firstLine="567"/>
        <w:rPr>
          <w:b w:val="0"/>
          <w:sz w:val="22"/>
          <w:szCs w:val="22"/>
        </w:rPr>
      </w:pPr>
    </w:p>
    <w:p w:rsidR="009B1B2C" w:rsidRPr="004E073F" w:rsidRDefault="002D2B71" w:rsidP="009B1B2C">
      <w:pPr>
        <w:autoSpaceDE w:val="0"/>
        <w:autoSpaceDN w:val="0"/>
        <w:adjustRightInd w:val="0"/>
        <w:spacing w:after="160"/>
        <w:ind w:left="1069" w:hanging="1069"/>
        <w:rPr>
          <w:sz w:val="22"/>
          <w:szCs w:val="22"/>
        </w:rPr>
      </w:pPr>
      <w:r>
        <w:rPr>
          <w:sz w:val="22"/>
          <w:szCs w:val="22"/>
        </w:rPr>
        <w:t>3</w:t>
      </w:r>
      <w:r w:rsidR="009B1B2C" w:rsidRPr="004E073F">
        <w:rPr>
          <w:sz w:val="22"/>
          <w:szCs w:val="22"/>
        </w:rPr>
        <w:t xml:space="preserve">. </w:t>
      </w:r>
      <w:r w:rsidR="009B1B2C">
        <w:rPr>
          <w:sz w:val="22"/>
          <w:szCs w:val="22"/>
        </w:rPr>
        <w:t>RESULTADOS E DISCUSSÃO</w:t>
      </w:r>
    </w:p>
    <w:p w:rsidR="009B1B2C" w:rsidRPr="0042342C" w:rsidRDefault="009B1B2C" w:rsidP="009B1B2C">
      <w:pPr>
        <w:tabs>
          <w:tab w:val="left" w:pos="7080"/>
        </w:tabs>
        <w:autoSpaceDE w:val="0"/>
        <w:autoSpaceDN w:val="0"/>
        <w:adjustRightInd w:val="0"/>
        <w:spacing w:line="240" w:lineRule="auto"/>
        <w:jc w:val="center"/>
        <w:rPr>
          <w:b w:val="0"/>
          <w:sz w:val="22"/>
          <w:szCs w:val="22"/>
        </w:rPr>
      </w:pPr>
      <w:r w:rsidRPr="0042342C">
        <w:rPr>
          <w:sz w:val="22"/>
          <w:szCs w:val="22"/>
        </w:rPr>
        <w:t xml:space="preserve">Figura </w:t>
      </w:r>
      <w:r>
        <w:rPr>
          <w:sz w:val="22"/>
          <w:szCs w:val="22"/>
        </w:rPr>
        <w:t>2</w:t>
      </w:r>
      <w:r w:rsidRPr="0042342C">
        <w:rPr>
          <w:color w:val="000000"/>
          <w:sz w:val="22"/>
          <w:szCs w:val="22"/>
        </w:rPr>
        <w:t xml:space="preserve">. </w:t>
      </w:r>
      <w:r w:rsidRPr="009B1B2C">
        <w:rPr>
          <w:sz w:val="22"/>
          <w:szCs w:val="22"/>
        </w:rPr>
        <w:t xml:space="preserve">Box </w:t>
      </w:r>
      <w:proofErr w:type="spellStart"/>
      <w:r w:rsidRPr="009B1B2C">
        <w:rPr>
          <w:sz w:val="22"/>
          <w:szCs w:val="22"/>
        </w:rPr>
        <w:t>Plot</w:t>
      </w:r>
      <w:proofErr w:type="spellEnd"/>
      <w:r w:rsidRPr="009B1B2C">
        <w:rPr>
          <w:sz w:val="22"/>
          <w:szCs w:val="22"/>
        </w:rPr>
        <w:t xml:space="preserve"> dos totais mensais da precipitação pluviométrica dos 253 postos pluviométricos espalhados em 223 municípios paraibanos, referente ao um período de 18 anos (1994 a 2011).</w:t>
      </w:r>
    </w:p>
    <w:p w:rsidR="009B1B2C" w:rsidRPr="008A41AC" w:rsidRDefault="003E2491" w:rsidP="009B1B2C">
      <w:pPr>
        <w:tabs>
          <w:tab w:val="left" w:pos="7080"/>
        </w:tabs>
        <w:autoSpaceDE w:val="0"/>
        <w:autoSpaceDN w:val="0"/>
        <w:adjustRightInd w:val="0"/>
        <w:spacing w:line="240" w:lineRule="auto"/>
        <w:jc w:val="center"/>
        <w:rPr>
          <w:b w:val="0"/>
        </w:rPr>
      </w:pPr>
      <w:r>
        <w:rPr>
          <w:b w:val="0"/>
          <w:noProof/>
          <w:lang w:eastAsia="pt-BR"/>
        </w:rPr>
        <w:drawing>
          <wp:inline distT="0" distB="0" distL="0" distR="0">
            <wp:extent cx="5400040" cy="288066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plot.jpg"/>
                    <pic:cNvPicPr/>
                  </pic:nvPicPr>
                  <pic:blipFill>
                    <a:blip r:embed="rId10">
                      <a:extLst>
                        <a:ext uri="{28A0092B-C50C-407E-A947-70E740481C1C}">
                          <a14:useLocalDpi xmlns:a14="http://schemas.microsoft.com/office/drawing/2010/main" val="0"/>
                        </a:ext>
                      </a:extLst>
                    </a:blip>
                    <a:stretch>
                      <a:fillRect/>
                    </a:stretch>
                  </pic:blipFill>
                  <pic:spPr>
                    <a:xfrm>
                      <a:off x="0" y="0"/>
                      <a:ext cx="5400040" cy="2880660"/>
                    </a:xfrm>
                    <a:prstGeom prst="rect">
                      <a:avLst/>
                    </a:prstGeom>
                  </pic:spPr>
                </pic:pic>
              </a:graphicData>
            </a:graphic>
          </wp:inline>
        </w:drawing>
      </w:r>
    </w:p>
    <w:p w:rsidR="009B1B2C" w:rsidRPr="00A4798F" w:rsidRDefault="009B1B2C" w:rsidP="009B1B2C">
      <w:pPr>
        <w:spacing w:after="160"/>
        <w:jc w:val="center"/>
        <w:rPr>
          <w:rFonts w:eastAsia="Calibri"/>
          <w:sz w:val="20"/>
          <w:szCs w:val="20"/>
          <w:u w:color="0070C0"/>
          <w:lang w:eastAsia="pt-BR"/>
        </w:rPr>
      </w:pPr>
      <w:r w:rsidRPr="00A4798F">
        <w:rPr>
          <w:rFonts w:eastAsia="Calibri"/>
          <w:sz w:val="20"/>
          <w:szCs w:val="20"/>
          <w:u w:color="0070C0"/>
          <w:lang w:eastAsia="pt-BR"/>
        </w:rPr>
        <w:t>Fonte:</w:t>
      </w:r>
      <w:r>
        <w:rPr>
          <w:rFonts w:eastAsia="Calibri"/>
          <w:sz w:val="20"/>
          <w:szCs w:val="20"/>
          <w:u w:color="0070C0"/>
          <w:lang w:eastAsia="pt-BR"/>
        </w:rPr>
        <w:t xml:space="preserve"> Autor</w:t>
      </w:r>
      <w:r w:rsidRPr="00A4798F">
        <w:rPr>
          <w:rFonts w:eastAsia="Calibri"/>
          <w:sz w:val="20"/>
          <w:szCs w:val="20"/>
          <w:u w:color="0070C0"/>
          <w:lang w:eastAsia="pt-BR"/>
        </w:rPr>
        <w:t>.</w:t>
      </w:r>
    </w:p>
    <w:p w:rsidR="00B463AE" w:rsidRDefault="009B1B2C" w:rsidP="009B1B2C">
      <w:pPr>
        <w:autoSpaceDE w:val="0"/>
        <w:autoSpaceDN w:val="0"/>
        <w:adjustRightInd w:val="0"/>
        <w:spacing w:after="160"/>
        <w:ind w:firstLine="567"/>
        <w:rPr>
          <w:b w:val="0"/>
          <w:sz w:val="22"/>
          <w:szCs w:val="22"/>
        </w:rPr>
      </w:pPr>
      <w:r w:rsidRPr="009B1B2C">
        <w:rPr>
          <w:b w:val="0"/>
          <w:sz w:val="22"/>
          <w:szCs w:val="22"/>
        </w:rPr>
        <w:t xml:space="preserve">Na Figura 2 estão os gráficos de Box </w:t>
      </w:r>
      <w:proofErr w:type="spellStart"/>
      <w:r w:rsidRPr="009B1B2C">
        <w:rPr>
          <w:b w:val="0"/>
          <w:sz w:val="22"/>
          <w:szCs w:val="22"/>
        </w:rPr>
        <w:t>Plot</w:t>
      </w:r>
      <w:proofErr w:type="spellEnd"/>
      <w:r w:rsidRPr="009B1B2C">
        <w:rPr>
          <w:b w:val="0"/>
          <w:sz w:val="22"/>
          <w:szCs w:val="22"/>
        </w:rPr>
        <w:t xml:space="preserve"> para os doze meses do ano referente ao período de 18 anos (1994 a 2011). Existe uma grande concentração do período chuvoso na Paraíba durante o primeiro semestre. Em todos os meses a variável (precipitação) apresenta um comportamento assimétrico.</w:t>
      </w:r>
    </w:p>
    <w:p w:rsidR="00B463AE" w:rsidRPr="008A41AC" w:rsidRDefault="009B1B2C" w:rsidP="009B1B2C">
      <w:pPr>
        <w:tabs>
          <w:tab w:val="left" w:pos="7080"/>
        </w:tabs>
        <w:autoSpaceDE w:val="0"/>
        <w:autoSpaceDN w:val="0"/>
        <w:adjustRightInd w:val="0"/>
        <w:spacing w:line="240" w:lineRule="auto"/>
        <w:jc w:val="center"/>
        <w:rPr>
          <w:b w:val="0"/>
        </w:rPr>
      </w:pPr>
      <w:r w:rsidRPr="0042342C">
        <w:rPr>
          <w:sz w:val="22"/>
          <w:szCs w:val="22"/>
        </w:rPr>
        <w:t xml:space="preserve">Figura </w:t>
      </w:r>
      <w:r w:rsidR="00B463AE">
        <w:rPr>
          <w:sz w:val="22"/>
          <w:szCs w:val="22"/>
        </w:rPr>
        <w:t>3</w:t>
      </w:r>
      <w:r w:rsidRPr="0042342C">
        <w:rPr>
          <w:color w:val="000000"/>
          <w:sz w:val="22"/>
          <w:szCs w:val="22"/>
        </w:rPr>
        <w:t xml:space="preserve">. </w:t>
      </w:r>
      <w:r w:rsidR="00B463AE" w:rsidRPr="00B463AE">
        <w:rPr>
          <w:sz w:val="22"/>
          <w:szCs w:val="22"/>
        </w:rPr>
        <w:t xml:space="preserve">Análise da relação entre a Precipitação e a </w:t>
      </w:r>
      <w:r w:rsidR="00B463AE">
        <w:rPr>
          <w:sz w:val="22"/>
          <w:szCs w:val="22"/>
        </w:rPr>
        <w:t xml:space="preserve">latitude </w:t>
      </w:r>
      <w:r w:rsidR="00B463AE" w:rsidRPr="00B463AE">
        <w:rPr>
          <w:sz w:val="22"/>
          <w:szCs w:val="22"/>
        </w:rPr>
        <w:t>(a). E entre a Precipitação e a Longitude (b).</w:t>
      </w: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B463AE" w:rsidRPr="00B463AE" w:rsidTr="00B463AE">
        <w:trPr>
          <w:jc w:val="center"/>
        </w:trPr>
        <w:tc>
          <w:tcPr>
            <w:tcW w:w="2500" w:type="pct"/>
          </w:tcPr>
          <w:p w:rsidR="00B463AE" w:rsidRPr="00B463AE" w:rsidRDefault="00B463AE" w:rsidP="00B463AE">
            <w:pPr>
              <w:tabs>
                <w:tab w:val="left" w:pos="7080"/>
              </w:tabs>
              <w:autoSpaceDE w:val="0"/>
              <w:autoSpaceDN w:val="0"/>
              <w:adjustRightInd w:val="0"/>
              <w:spacing w:line="240" w:lineRule="auto"/>
              <w:jc w:val="center"/>
              <w:rPr>
                <w:sz w:val="22"/>
                <w:szCs w:val="22"/>
              </w:rPr>
            </w:pPr>
            <w:proofErr w:type="gramStart"/>
            <w:r w:rsidRPr="00B463AE">
              <w:rPr>
                <w:sz w:val="22"/>
                <w:szCs w:val="22"/>
              </w:rPr>
              <w:t>a</w:t>
            </w:r>
            <w:proofErr w:type="gramEnd"/>
            <w:r w:rsidRPr="00B463AE">
              <w:rPr>
                <w:sz w:val="22"/>
                <w:szCs w:val="22"/>
              </w:rPr>
              <w:t>)</w:t>
            </w:r>
          </w:p>
          <w:p w:rsidR="00B463AE" w:rsidRPr="00B463AE" w:rsidRDefault="003E2491" w:rsidP="00B463AE">
            <w:pPr>
              <w:tabs>
                <w:tab w:val="left" w:pos="7080"/>
              </w:tabs>
              <w:autoSpaceDE w:val="0"/>
              <w:autoSpaceDN w:val="0"/>
              <w:adjustRightInd w:val="0"/>
              <w:spacing w:line="240" w:lineRule="auto"/>
              <w:jc w:val="center"/>
              <w:rPr>
                <w:sz w:val="22"/>
                <w:szCs w:val="22"/>
              </w:rPr>
            </w:pPr>
            <w:r>
              <w:rPr>
                <w:noProof/>
                <w:sz w:val="22"/>
                <w:szCs w:val="22"/>
                <w:lang w:eastAsia="pt-BR"/>
              </w:rPr>
              <w:lastRenderedPageBreak/>
              <w:drawing>
                <wp:inline distT="0" distB="0" distL="0" distR="0" wp14:anchorId="35FE8171" wp14:editId="7FB8939B">
                  <wp:extent cx="2520000" cy="2060577"/>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jpg"/>
                          <pic:cNvPicPr/>
                        </pic:nvPicPr>
                        <pic:blipFill>
                          <a:blip r:embed="rId11">
                            <a:extLst>
                              <a:ext uri="{28A0092B-C50C-407E-A947-70E740481C1C}">
                                <a14:useLocalDpi xmlns:a14="http://schemas.microsoft.com/office/drawing/2010/main" val="0"/>
                              </a:ext>
                            </a:extLst>
                          </a:blip>
                          <a:stretch>
                            <a:fillRect/>
                          </a:stretch>
                        </pic:blipFill>
                        <pic:spPr>
                          <a:xfrm>
                            <a:off x="0" y="0"/>
                            <a:ext cx="2520000" cy="2060577"/>
                          </a:xfrm>
                          <a:prstGeom prst="rect">
                            <a:avLst/>
                          </a:prstGeom>
                        </pic:spPr>
                      </pic:pic>
                    </a:graphicData>
                  </a:graphic>
                </wp:inline>
              </w:drawing>
            </w:r>
          </w:p>
        </w:tc>
        <w:tc>
          <w:tcPr>
            <w:tcW w:w="2500" w:type="pct"/>
          </w:tcPr>
          <w:p w:rsidR="00B463AE" w:rsidRPr="00B463AE" w:rsidRDefault="00B463AE" w:rsidP="00B463AE">
            <w:pPr>
              <w:tabs>
                <w:tab w:val="left" w:pos="7080"/>
              </w:tabs>
              <w:autoSpaceDE w:val="0"/>
              <w:autoSpaceDN w:val="0"/>
              <w:adjustRightInd w:val="0"/>
              <w:spacing w:line="240" w:lineRule="auto"/>
              <w:jc w:val="center"/>
              <w:rPr>
                <w:sz w:val="22"/>
                <w:szCs w:val="22"/>
              </w:rPr>
            </w:pPr>
            <w:proofErr w:type="gramStart"/>
            <w:r w:rsidRPr="00B463AE">
              <w:rPr>
                <w:sz w:val="22"/>
                <w:szCs w:val="22"/>
              </w:rPr>
              <w:lastRenderedPageBreak/>
              <w:t>b)</w:t>
            </w:r>
            <w:proofErr w:type="gramEnd"/>
          </w:p>
          <w:p w:rsidR="00B463AE" w:rsidRPr="00B463AE" w:rsidRDefault="003E2491" w:rsidP="00B463AE">
            <w:pPr>
              <w:tabs>
                <w:tab w:val="left" w:pos="7080"/>
              </w:tabs>
              <w:autoSpaceDE w:val="0"/>
              <w:autoSpaceDN w:val="0"/>
              <w:adjustRightInd w:val="0"/>
              <w:spacing w:line="240" w:lineRule="auto"/>
              <w:jc w:val="center"/>
              <w:rPr>
                <w:sz w:val="22"/>
                <w:szCs w:val="22"/>
              </w:rPr>
            </w:pPr>
            <w:r>
              <w:rPr>
                <w:noProof/>
                <w:sz w:val="22"/>
                <w:szCs w:val="22"/>
                <w:lang w:eastAsia="pt-BR"/>
              </w:rPr>
              <w:lastRenderedPageBreak/>
              <w:drawing>
                <wp:inline distT="0" distB="0" distL="0" distR="0">
                  <wp:extent cx="2520000" cy="2062027"/>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jpg"/>
                          <pic:cNvPicPr/>
                        </pic:nvPicPr>
                        <pic:blipFill>
                          <a:blip r:embed="rId12">
                            <a:extLst>
                              <a:ext uri="{28A0092B-C50C-407E-A947-70E740481C1C}">
                                <a14:useLocalDpi xmlns:a14="http://schemas.microsoft.com/office/drawing/2010/main" val="0"/>
                              </a:ext>
                            </a:extLst>
                          </a:blip>
                          <a:stretch>
                            <a:fillRect/>
                          </a:stretch>
                        </pic:blipFill>
                        <pic:spPr>
                          <a:xfrm>
                            <a:off x="0" y="0"/>
                            <a:ext cx="2520000" cy="2062027"/>
                          </a:xfrm>
                          <a:prstGeom prst="rect">
                            <a:avLst/>
                          </a:prstGeom>
                        </pic:spPr>
                      </pic:pic>
                    </a:graphicData>
                  </a:graphic>
                </wp:inline>
              </w:drawing>
            </w:r>
          </w:p>
        </w:tc>
      </w:tr>
    </w:tbl>
    <w:p w:rsidR="009B1B2C" w:rsidRPr="00A4798F" w:rsidRDefault="009B1B2C" w:rsidP="009B1B2C">
      <w:pPr>
        <w:spacing w:after="160"/>
        <w:jc w:val="center"/>
        <w:rPr>
          <w:rFonts w:eastAsia="Calibri"/>
          <w:sz w:val="20"/>
          <w:szCs w:val="20"/>
          <w:u w:color="0070C0"/>
          <w:lang w:eastAsia="pt-BR"/>
        </w:rPr>
      </w:pPr>
      <w:r w:rsidRPr="00A4798F">
        <w:rPr>
          <w:rFonts w:eastAsia="Calibri"/>
          <w:sz w:val="20"/>
          <w:szCs w:val="20"/>
          <w:u w:color="0070C0"/>
          <w:lang w:eastAsia="pt-BR"/>
        </w:rPr>
        <w:lastRenderedPageBreak/>
        <w:t>Fonte:</w:t>
      </w:r>
      <w:r>
        <w:rPr>
          <w:rFonts w:eastAsia="Calibri"/>
          <w:sz w:val="20"/>
          <w:szCs w:val="20"/>
          <w:u w:color="0070C0"/>
          <w:lang w:eastAsia="pt-BR"/>
        </w:rPr>
        <w:t xml:space="preserve"> Autor</w:t>
      </w:r>
      <w:r w:rsidRPr="00A4798F">
        <w:rPr>
          <w:rFonts w:eastAsia="Calibri"/>
          <w:sz w:val="20"/>
          <w:szCs w:val="20"/>
          <w:u w:color="0070C0"/>
          <w:lang w:eastAsia="pt-BR"/>
        </w:rPr>
        <w:t>.</w:t>
      </w:r>
    </w:p>
    <w:p w:rsidR="00B463AE" w:rsidRPr="00B463AE" w:rsidRDefault="00B463AE" w:rsidP="00B463AE">
      <w:pPr>
        <w:autoSpaceDE w:val="0"/>
        <w:autoSpaceDN w:val="0"/>
        <w:adjustRightInd w:val="0"/>
        <w:spacing w:after="160"/>
        <w:ind w:firstLine="567"/>
        <w:rPr>
          <w:b w:val="0"/>
          <w:sz w:val="22"/>
          <w:szCs w:val="22"/>
        </w:rPr>
      </w:pPr>
      <w:r>
        <w:rPr>
          <w:b w:val="0"/>
          <w:sz w:val="22"/>
          <w:szCs w:val="22"/>
        </w:rPr>
        <w:t>A</w:t>
      </w:r>
      <w:r w:rsidRPr="00B463AE">
        <w:rPr>
          <w:rFonts w:eastAsia="Times New Roman"/>
          <w:b w:val="0"/>
          <w:bCs w:val="0"/>
          <w:kern w:val="0"/>
          <w:sz w:val="22"/>
          <w:szCs w:val="22"/>
          <w:lang w:eastAsia="pt-BR"/>
        </w:rPr>
        <w:t xml:space="preserve"> </w:t>
      </w:r>
      <w:r w:rsidRPr="00B463AE">
        <w:rPr>
          <w:b w:val="0"/>
          <w:sz w:val="22"/>
          <w:szCs w:val="22"/>
        </w:rPr>
        <w:t xml:space="preserve">Na Figura 3 (a) nota-se que há uma relação positiva entre as variáveis Precipitação e Latitude. Já na Figura 3 (b), fica evidente uma relação, provavelmente quadrática, entre a Precipitação e a Longitude. Ainda nestas figuras observa-se que na região do Litoral </w:t>
      </w:r>
      <w:proofErr w:type="gramStart"/>
      <w:r w:rsidRPr="00B463AE">
        <w:rPr>
          <w:b w:val="0"/>
          <w:sz w:val="22"/>
          <w:szCs w:val="22"/>
        </w:rPr>
        <w:t>ocorre</w:t>
      </w:r>
      <w:proofErr w:type="gramEnd"/>
      <w:r w:rsidRPr="00B463AE">
        <w:rPr>
          <w:b w:val="0"/>
          <w:sz w:val="22"/>
          <w:szCs w:val="22"/>
        </w:rPr>
        <w:t xml:space="preserve"> altos índices pluviométricos, já nas regiões do Cariri/</w:t>
      </w:r>
      <w:proofErr w:type="spellStart"/>
      <w:r w:rsidRPr="00B463AE">
        <w:rPr>
          <w:b w:val="0"/>
          <w:sz w:val="22"/>
          <w:szCs w:val="22"/>
        </w:rPr>
        <w:t>Curimataú</w:t>
      </w:r>
      <w:proofErr w:type="spellEnd"/>
      <w:r w:rsidRPr="00B463AE">
        <w:rPr>
          <w:b w:val="0"/>
          <w:sz w:val="22"/>
          <w:szCs w:val="22"/>
        </w:rPr>
        <w:t xml:space="preserve"> esse comportamento é evidenciado de forma contrária, apresentando baixos níveis de precipitação.</w:t>
      </w:r>
    </w:p>
    <w:p w:rsidR="00B463AE" w:rsidRPr="00B463AE" w:rsidRDefault="00B463AE" w:rsidP="00B463AE">
      <w:pPr>
        <w:autoSpaceDE w:val="0"/>
        <w:autoSpaceDN w:val="0"/>
        <w:adjustRightInd w:val="0"/>
        <w:spacing w:after="160"/>
        <w:ind w:firstLine="567"/>
        <w:rPr>
          <w:b w:val="0"/>
          <w:sz w:val="22"/>
          <w:szCs w:val="22"/>
        </w:rPr>
      </w:pPr>
      <w:r w:rsidRPr="00B463AE">
        <w:rPr>
          <w:b w:val="0"/>
          <w:sz w:val="22"/>
          <w:szCs w:val="22"/>
        </w:rPr>
        <w:t xml:space="preserve">Considerando-se que as observações medidas apresentam dependência espacial, os dados foram analisados sugerindo-se alguns modelos que incluíram a estrutura de dependência </w:t>
      </w:r>
      <w:r w:rsidRPr="00B463AE">
        <w:rPr>
          <w:b w:val="0"/>
          <w:i/>
          <w:sz w:val="22"/>
          <w:szCs w:val="22"/>
        </w:rPr>
        <w:t>S(x).</w:t>
      </w:r>
      <w:r w:rsidRPr="00B463AE">
        <w:rPr>
          <w:b w:val="0"/>
          <w:sz w:val="22"/>
          <w:szCs w:val="22"/>
        </w:rPr>
        <w:t xml:space="preserve"> </w:t>
      </w:r>
    </w:p>
    <w:p w:rsidR="00B463AE" w:rsidRPr="00B463AE" w:rsidRDefault="00B463AE" w:rsidP="00B463AE">
      <w:pPr>
        <w:autoSpaceDE w:val="0"/>
        <w:autoSpaceDN w:val="0"/>
        <w:adjustRightInd w:val="0"/>
        <w:spacing w:after="160"/>
        <w:ind w:firstLine="567"/>
        <w:rPr>
          <w:b w:val="0"/>
          <w:sz w:val="22"/>
          <w:szCs w:val="22"/>
        </w:rPr>
      </w:pPr>
      <w:r w:rsidRPr="00B463AE">
        <w:rPr>
          <w:b w:val="0"/>
          <w:sz w:val="22"/>
          <w:szCs w:val="22"/>
        </w:rPr>
        <w:t>Foram testados vários modelos para cada uma das cinco funções de correlação que constam na Tabela 1. Por meio de uma análise descritiva (Figura 3), pelo teste da razão de verossimilhanças e de uma análise residual, para todas as funções, o modelo que melhor descreveu o fenômeno é escrito da forma,</w:t>
      </w:r>
    </w:p>
    <w:p w:rsidR="00B463AE" w:rsidRPr="00B463AE" w:rsidRDefault="00B463AE" w:rsidP="00B463AE">
      <w:pPr>
        <w:autoSpaceDE w:val="0"/>
        <w:autoSpaceDN w:val="0"/>
        <w:adjustRightInd w:val="0"/>
        <w:spacing w:after="160"/>
        <w:ind w:firstLine="567"/>
        <w:rPr>
          <w:b w:val="0"/>
          <w:sz w:val="22"/>
          <w:szCs w:val="22"/>
        </w:rPr>
      </w:pPr>
      <m:oMath>
        <m:r>
          <m:rPr>
            <m:sty m:val="bi"/>
          </m:rPr>
          <w:rPr>
            <w:rFonts w:ascii="Cambria Math" w:hAnsi="Cambria Math"/>
            <w:sz w:val="22"/>
            <w:szCs w:val="22"/>
          </w:rPr>
          <m:t xml:space="preserve">      </m:t>
        </m:r>
        <m:sSub>
          <m:sSubPr>
            <m:ctrlPr>
              <w:rPr>
                <w:rFonts w:ascii="Cambria Math" w:hAnsi="Cambria Math"/>
                <w:b w:val="0"/>
                <w:i/>
                <w:sz w:val="22"/>
                <w:szCs w:val="22"/>
              </w:rPr>
            </m:ctrlPr>
          </m:sSubPr>
          <m:e>
            <m:r>
              <m:rPr>
                <m:sty m:val="bi"/>
              </m:rPr>
              <w:rPr>
                <w:rFonts w:ascii="Cambria Math" w:hAnsi="Cambria Math"/>
                <w:sz w:val="22"/>
                <w:szCs w:val="22"/>
              </w:rPr>
              <m:t>Y</m:t>
            </m:r>
          </m:e>
          <m:sub>
            <m:r>
              <m:rPr>
                <m:sty m:val="bi"/>
              </m:rPr>
              <w:rPr>
                <w:rFonts w:ascii="Cambria Math" w:hAnsi="Cambria Math"/>
                <w:sz w:val="22"/>
                <w:szCs w:val="22"/>
              </w:rPr>
              <m:t>i</m:t>
            </m:r>
          </m:sub>
        </m:sSub>
        <m:r>
          <m:rPr>
            <m:sty m:val="bi"/>
          </m:rPr>
          <w:rPr>
            <w:rFonts w:ascii="Cambria Math" w:hAnsi="Cambria Math"/>
            <w:sz w:val="22"/>
            <w:szCs w:val="22"/>
          </w:rPr>
          <m:t xml:space="preserve">= </m:t>
        </m:r>
        <m:sSub>
          <m:sSubPr>
            <m:ctrlPr>
              <w:rPr>
                <w:rFonts w:ascii="Cambria Math" w:hAnsi="Cambria Math"/>
                <w:b w:val="0"/>
                <w:i/>
                <w:sz w:val="22"/>
                <w:szCs w:val="22"/>
              </w:rPr>
            </m:ctrlPr>
          </m:sSubPr>
          <m:e>
            <m:r>
              <m:rPr>
                <m:sty m:val="bi"/>
              </m:rPr>
              <w:rPr>
                <w:rFonts w:ascii="Cambria Math" w:hAnsi="Cambria Math"/>
                <w:sz w:val="22"/>
                <w:szCs w:val="22"/>
              </w:rPr>
              <m:t>β</m:t>
            </m:r>
          </m:e>
          <m:sub>
            <m:r>
              <m:rPr>
                <m:sty m:val="bi"/>
              </m:rPr>
              <w:rPr>
                <w:rFonts w:ascii="Cambria Math" w:hAnsi="Cambria Math"/>
                <w:sz w:val="22"/>
                <w:szCs w:val="22"/>
              </w:rPr>
              <m:t>0</m:t>
            </m:r>
          </m:sub>
        </m:sSub>
        <m:r>
          <m:rPr>
            <m:sty m:val="bi"/>
          </m:rPr>
          <w:rPr>
            <w:rFonts w:ascii="Cambria Math" w:hAnsi="Cambria Math"/>
            <w:sz w:val="22"/>
            <w:szCs w:val="22"/>
          </w:rPr>
          <m:t>+</m:t>
        </m:r>
        <m:sSub>
          <m:sSubPr>
            <m:ctrlPr>
              <w:rPr>
                <w:rFonts w:ascii="Cambria Math" w:hAnsi="Cambria Math"/>
                <w:b w:val="0"/>
                <w:i/>
                <w:sz w:val="22"/>
                <w:szCs w:val="22"/>
              </w:rPr>
            </m:ctrlPr>
          </m:sSubPr>
          <m:e>
            <m:r>
              <m:rPr>
                <m:sty m:val="bi"/>
              </m:rPr>
              <w:rPr>
                <w:rFonts w:ascii="Cambria Math" w:hAnsi="Cambria Math"/>
                <w:sz w:val="22"/>
                <w:szCs w:val="22"/>
              </w:rPr>
              <m:t>β</m:t>
            </m:r>
          </m:e>
          <m:sub>
            <m:r>
              <m:rPr>
                <m:sty m:val="bi"/>
              </m:rPr>
              <w:rPr>
                <w:rFonts w:ascii="Cambria Math" w:hAnsi="Cambria Math"/>
                <w:sz w:val="22"/>
                <w:szCs w:val="22"/>
              </w:rPr>
              <m:t>1</m:t>
            </m:r>
          </m:sub>
        </m:sSub>
        <m:sSub>
          <m:sSubPr>
            <m:ctrlPr>
              <w:rPr>
                <w:rFonts w:ascii="Cambria Math" w:hAnsi="Cambria Math"/>
                <w:b w:val="0"/>
                <w:i/>
                <w:sz w:val="22"/>
                <w:szCs w:val="22"/>
              </w:rPr>
            </m:ctrlPr>
          </m:sSubPr>
          <m:e>
            <m:r>
              <m:rPr>
                <m:sty m:val="bi"/>
              </m:rPr>
              <w:rPr>
                <w:rFonts w:ascii="Cambria Math" w:hAnsi="Cambria Math"/>
                <w:sz w:val="22"/>
                <w:szCs w:val="22"/>
              </w:rPr>
              <m:t>x</m:t>
            </m:r>
          </m:e>
          <m:sub>
            <m:r>
              <m:rPr>
                <m:sty m:val="bi"/>
              </m:rPr>
              <w:rPr>
                <w:rFonts w:ascii="Cambria Math" w:hAnsi="Cambria Math"/>
                <w:sz w:val="22"/>
                <w:szCs w:val="22"/>
              </w:rPr>
              <m:t>1</m:t>
            </m:r>
          </m:sub>
        </m:sSub>
        <m:r>
          <m:rPr>
            <m:sty m:val="bi"/>
          </m:rPr>
          <w:rPr>
            <w:rFonts w:ascii="Cambria Math" w:hAnsi="Cambria Math"/>
            <w:sz w:val="22"/>
            <w:szCs w:val="22"/>
          </w:rPr>
          <m:t xml:space="preserve">+ </m:t>
        </m:r>
        <m:sSub>
          <m:sSubPr>
            <m:ctrlPr>
              <w:rPr>
                <w:rFonts w:ascii="Cambria Math" w:hAnsi="Cambria Math"/>
                <w:b w:val="0"/>
                <w:i/>
                <w:sz w:val="22"/>
                <w:szCs w:val="22"/>
              </w:rPr>
            </m:ctrlPr>
          </m:sSubPr>
          <m:e>
            <m:r>
              <m:rPr>
                <m:sty m:val="bi"/>
              </m:rPr>
              <w:rPr>
                <w:rFonts w:ascii="Cambria Math" w:hAnsi="Cambria Math"/>
                <w:sz w:val="22"/>
                <w:szCs w:val="22"/>
              </w:rPr>
              <m:t>β</m:t>
            </m:r>
          </m:e>
          <m:sub>
            <m:r>
              <m:rPr>
                <m:sty m:val="bi"/>
              </m:rPr>
              <w:rPr>
                <w:rFonts w:ascii="Cambria Math" w:hAnsi="Cambria Math"/>
                <w:sz w:val="22"/>
                <w:szCs w:val="22"/>
              </w:rPr>
              <m:t>2</m:t>
            </m:r>
          </m:sub>
        </m:sSub>
        <m:sSup>
          <m:sSupPr>
            <m:ctrlPr>
              <w:rPr>
                <w:rFonts w:ascii="Cambria Math" w:hAnsi="Cambria Math"/>
                <w:b w:val="0"/>
                <w:i/>
                <w:sz w:val="22"/>
                <w:szCs w:val="22"/>
              </w:rPr>
            </m:ctrlPr>
          </m:sSupPr>
          <m:e>
            <m:sSub>
              <m:sSubPr>
                <m:ctrlPr>
                  <w:rPr>
                    <w:rFonts w:ascii="Cambria Math" w:hAnsi="Cambria Math"/>
                    <w:b w:val="0"/>
                    <w:i/>
                    <w:sz w:val="22"/>
                    <w:szCs w:val="22"/>
                  </w:rPr>
                </m:ctrlPr>
              </m:sSubPr>
              <m:e>
                <m:r>
                  <m:rPr>
                    <m:sty m:val="bi"/>
                  </m:rPr>
                  <w:rPr>
                    <w:rFonts w:ascii="Cambria Math" w:hAnsi="Cambria Math"/>
                    <w:sz w:val="22"/>
                    <w:szCs w:val="22"/>
                  </w:rPr>
                  <m:t>x</m:t>
                </m:r>
              </m:e>
              <m:sub>
                <m:r>
                  <m:rPr>
                    <m:sty m:val="bi"/>
                  </m:rPr>
                  <w:rPr>
                    <w:rFonts w:ascii="Cambria Math" w:hAnsi="Cambria Math"/>
                    <w:sz w:val="22"/>
                    <w:szCs w:val="22"/>
                  </w:rPr>
                  <m:t>1</m:t>
                </m:r>
              </m:sub>
            </m:sSub>
          </m:e>
          <m:sup>
            <m:r>
              <m:rPr>
                <m:sty m:val="bi"/>
              </m:rPr>
              <w:rPr>
                <w:rFonts w:ascii="Cambria Math" w:hAnsi="Cambria Math"/>
                <w:sz w:val="22"/>
                <w:szCs w:val="22"/>
              </w:rPr>
              <m:t>2</m:t>
            </m:r>
          </m:sup>
        </m:sSup>
        <m:r>
          <m:rPr>
            <m:sty m:val="bi"/>
          </m:rPr>
          <w:rPr>
            <w:rFonts w:ascii="Cambria Math" w:hAnsi="Cambria Math"/>
            <w:sz w:val="22"/>
            <w:szCs w:val="22"/>
          </w:rPr>
          <m:t xml:space="preserve"> + </m:t>
        </m:r>
        <m:sSub>
          <m:sSubPr>
            <m:ctrlPr>
              <w:rPr>
                <w:rFonts w:ascii="Cambria Math" w:hAnsi="Cambria Math"/>
                <w:b w:val="0"/>
                <w:i/>
                <w:sz w:val="22"/>
                <w:szCs w:val="22"/>
              </w:rPr>
            </m:ctrlPr>
          </m:sSubPr>
          <m:e>
            <m:r>
              <m:rPr>
                <m:sty m:val="bi"/>
              </m:rPr>
              <w:rPr>
                <w:rFonts w:ascii="Cambria Math" w:hAnsi="Cambria Math"/>
                <w:sz w:val="22"/>
                <w:szCs w:val="22"/>
              </w:rPr>
              <m:t>β</m:t>
            </m:r>
          </m:e>
          <m:sub>
            <m:r>
              <m:rPr>
                <m:sty m:val="bi"/>
              </m:rPr>
              <w:rPr>
                <w:rFonts w:ascii="Cambria Math" w:hAnsi="Cambria Math"/>
                <w:sz w:val="22"/>
                <w:szCs w:val="22"/>
              </w:rPr>
              <m:t>3</m:t>
            </m:r>
          </m:sub>
        </m:sSub>
        <m:sSub>
          <m:sSubPr>
            <m:ctrlPr>
              <w:rPr>
                <w:rFonts w:ascii="Cambria Math" w:hAnsi="Cambria Math"/>
                <w:b w:val="0"/>
                <w:i/>
                <w:sz w:val="22"/>
                <w:szCs w:val="22"/>
              </w:rPr>
            </m:ctrlPr>
          </m:sSubPr>
          <m:e>
            <m:r>
              <m:rPr>
                <m:sty m:val="bi"/>
              </m:rPr>
              <w:rPr>
                <w:rFonts w:ascii="Cambria Math" w:hAnsi="Cambria Math"/>
                <w:sz w:val="22"/>
                <w:szCs w:val="22"/>
              </w:rPr>
              <m:t>x</m:t>
            </m:r>
          </m:e>
          <m:sub>
            <m:r>
              <m:rPr>
                <m:sty m:val="bi"/>
              </m:rPr>
              <w:rPr>
                <w:rFonts w:ascii="Cambria Math" w:hAnsi="Cambria Math"/>
                <w:sz w:val="22"/>
                <w:szCs w:val="22"/>
              </w:rPr>
              <m:t>2</m:t>
            </m:r>
          </m:sub>
        </m:sSub>
        <m:r>
          <m:rPr>
            <m:sty m:val="bi"/>
          </m:rPr>
          <w:rPr>
            <w:rFonts w:ascii="Cambria Math" w:hAnsi="Cambria Math"/>
            <w:sz w:val="22"/>
            <w:szCs w:val="22"/>
          </w:rPr>
          <m:t xml:space="preserve">+ </m:t>
        </m:r>
        <m:sSub>
          <m:sSubPr>
            <m:ctrlPr>
              <w:rPr>
                <w:rFonts w:ascii="Cambria Math" w:hAnsi="Cambria Math"/>
                <w:b w:val="0"/>
                <w:i/>
                <w:sz w:val="22"/>
                <w:szCs w:val="22"/>
              </w:rPr>
            </m:ctrlPr>
          </m:sSubPr>
          <m:e>
            <m:r>
              <m:rPr>
                <m:sty m:val="bi"/>
              </m:rPr>
              <w:rPr>
                <w:rFonts w:ascii="Cambria Math" w:hAnsi="Cambria Math"/>
                <w:sz w:val="22"/>
                <w:szCs w:val="22"/>
              </w:rPr>
              <m:t>β</m:t>
            </m:r>
          </m:e>
          <m:sub>
            <m:r>
              <m:rPr>
                <m:sty m:val="bi"/>
              </m:rPr>
              <w:rPr>
                <w:rFonts w:ascii="Cambria Math" w:hAnsi="Cambria Math"/>
                <w:sz w:val="22"/>
                <w:szCs w:val="22"/>
              </w:rPr>
              <m:t>4</m:t>
            </m:r>
          </m:sub>
        </m:sSub>
        <m:sSup>
          <m:sSupPr>
            <m:ctrlPr>
              <w:rPr>
                <w:rFonts w:ascii="Cambria Math" w:hAnsi="Cambria Math"/>
                <w:b w:val="0"/>
                <w:i/>
                <w:sz w:val="22"/>
                <w:szCs w:val="22"/>
              </w:rPr>
            </m:ctrlPr>
          </m:sSupPr>
          <m:e>
            <m:sSub>
              <m:sSubPr>
                <m:ctrlPr>
                  <w:rPr>
                    <w:rFonts w:ascii="Cambria Math" w:hAnsi="Cambria Math"/>
                    <w:b w:val="0"/>
                    <w:i/>
                    <w:sz w:val="22"/>
                    <w:szCs w:val="22"/>
                  </w:rPr>
                </m:ctrlPr>
              </m:sSubPr>
              <m:e>
                <m:r>
                  <m:rPr>
                    <m:sty m:val="bi"/>
                  </m:rPr>
                  <w:rPr>
                    <w:rFonts w:ascii="Cambria Math" w:hAnsi="Cambria Math"/>
                    <w:sz w:val="22"/>
                    <w:szCs w:val="22"/>
                  </w:rPr>
                  <m:t>x</m:t>
                </m:r>
              </m:e>
              <m:sub>
                <m:r>
                  <m:rPr>
                    <m:sty m:val="bi"/>
                  </m:rPr>
                  <w:rPr>
                    <w:rFonts w:ascii="Cambria Math" w:hAnsi="Cambria Math"/>
                    <w:sz w:val="22"/>
                    <w:szCs w:val="22"/>
                  </w:rPr>
                  <m:t>2</m:t>
                </m:r>
              </m:sub>
            </m:sSub>
          </m:e>
          <m:sup>
            <m:r>
              <m:rPr>
                <m:sty m:val="bi"/>
              </m:rPr>
              <w:rPr>
                <w:rFonts w:ascii="Cambria Math" w:hAnsi="Cambria Math"/>
                <w:sz w:val="22"/>
                <w:szCs w:val="22"/>
              </w:rPr>
              <m:t>2</m:t>
            </m:r>
          </m:sup>
        </m:sSup>
        <m:r>
          <m:rPr>
            <m:sty m:val="bi"/>
          </m:rPr>
          <w:rPr>
            <w:rFonts w:ascii="Cambria Math" w:hAnsi="Cambria Math"/>
            <w:sz w:val="22"/>
            <w:szCs w:val="22"/>
          </w:rPr>
          <m:t xml:space="preserve">+ </m:t>
        </m:r>
        <m:sSub>
          <m:sSubPr>
            <m:ctrlPr>
              <w:rPr>
                <w:rFonts w:ascii="Cambria Math" w:hAnsi="Cambria Math"/>
                <w:b w:val="0"/>
                <w:i/>
                <w:sz w:val="22"/>
                <w:szCs w:val="22"/>
              </w:rPr>
            </m:ctrlPr>
          </m:sSubPr>
          <m:e>
            <m:r>
              <m:rPr>
                <m:sty m:val="bi"/>
              </m:rPr>
              <w:rPr>
                <w:rFonts w:ascii="Cambria Math" w:hAnsi="Cambria Math"/>
                <w:sz w:val="22"/>
                <w:szCs w:val="22"/>
              </w:rPr>
              <m:t>β</m:t>
            </m:r>
          </m:e>
          <m:sub>
            <m:r>
              <m:rPr>
                <m:sty m:val="bi"/>
              </m:rPr>
              <w:rPr>
                <w:rFonts w:ascii="Cambria Math" w:hAnsi="Cambria Math"/>
                <w:sz w:val="22"/>
                <w:szCs w:val="22"/>
              </w:rPr>
              <m:t>5</m:t>
            </m:r>
          </m:sub>
        </m:sSub>
        <m:sSub>
          <m:sSubPr>
            <m:ctrlPr>
              <w:rPr>
                <w:rFonts w:ascii="Cambria Math" w:hAnsi="Cambria Math"/>
                <w:b w:val="0"/>
                <w:i/>
                <w:sz w:val="22"/>
                <w:szCs w:val="22"/>
              </w:rPr>
            </m:ctrlPr>
          </m:sSubPr>
          <m:e>
            <m:r>
              <m:rPr>
                <m:sty m:val="bi"/>
              </m:rPr>
              <w:rPr>
                <w:rFonts w:ascii="Cambria Math" w:hAnsi="Cambria Math"/>
                <w:sz w:val="22"/>
                <w:szCs w:val="22"/>
              </w:rPr>
              <m:t>x</m:t>
            </m:r>
          </m:e>
          <m:sub>
            <m:r>
              <m:rPr>
                <m:sty m:val="bi"/>
              </m:rPr>
              <w:rPr>
                <w:rFonts w:ascii="Cambria Math" w:hAnsi="Cambria Math"/>
                <w:sz w:val="22"/>
                <w:szCs w:val="22"/>
              </w:rPr>
              <m:t>1</m:t>
            </m:r>
          </m:sub>
        </m:sSub>
        <m:sSub>
          <m:sSubPr>
            <m:ctrlPr>
              <w:rPr>
                <w:rFonts w:ascii="Cambria Math" w:hAnsi="Cambria Math"/>
                <w:b w:val="0"/>
                <w:i/>
                <w:sz w:val="22"/>
                <w:szCs w:val="22"/>
              </w:rPr>
            </m:ctrlPr>
          </m:sSubPr>
          <m:e>
            <m:r>
              <m:rPr>
                <m:sty m:val="bi"/>
              </m:rPr>
              <w:rPr>
                <w:rFonts w:ascii="Cambria Math" w:hAnsi="Cambria Math"/>
                <w:sz w:val="22"/>
                <w:szCs w:val="22"/>
              </w:rPr>
              <m:t>x</m:t>
            </m:r>
          </m:e>
          <m:sub>
            <m:r>
              <m:rPr>
                <m:sty m:val="bi"/>
              </m:rPr>
              <w:rPr>
                <w:rFonts w:ascii="Cambria Math" w:hAnsi="Cambria Math"/>
                <w:sz w:val="22"/>
                <w:szCs w:val="22"/>
              </w:rPr>
              <m:t>2</m:t>
            </m:r>
          </m:sub>
        </m:sSub>
        <m:r>
          <m:rPr>
            <m:sty m:val="bi"/>
          </m:rPr>
          <w:rPr>
            <w:rFonts w:ascii="Cambria Math" w:hAnsi="Cambria Math"/>
            <w:sz w:val="22"/>
            <w:szCs w:val="22"/>
          </w:rPr>
          <m:t>+ S</m:t>
        </m:r>
        <m:d>
          <m:dPr>
            <m:ctrlPr>
              <w:rPr>
                <w:rFonts w:ascii="Cambria Math" w:hAnsi="Cambria Math"/>
                <w:b w:val="0"/>
                <w:i/>
                <w:sz w:val="22"/>
                <w:szCs w:val="22"/>
              </w:rPr>
            </m:ctrlPr>
          </m:dPr>
          <m:e>
            <m:r>
              <m:rPr>
                <m:sty m:val="bi"/>
              </m:rPr>
              <w:rPr>
                <w:rFonts w:ascii="Cambria Math" w:hAnsi="Cambria Math"/>
                <w:sz w:val="22"/>
                <w:szCs w:val="22"/>
              </w:rPr>
              <m:t>x</m:t>
            </m:r>
          </m:e>
        </m:d>
        <m:r>
          <m:rPr>
            <m:sty m:val="bi"/>
          </m:rPr>
          <w:rPr>
            <w:rFonts w:ascii="Cambria Math" w:hAnsi="Cambria Math"/>
            <w:sz w:val="22"/>
            <w:szCs w:val="22"/>
          </w:rPr>
          <m:t xml:space="preserve">+ </m:t>
        </m:r>
        <m:sSub>
          <m:sSubPr>
            <m:ctrlPr>
              <w:rPr>
                <w:rFonts w:ascii="Cambria Math" w:hAnsi="Cambria Math"/>
                <w:b w:val="0"/>
                <w:i/>
                <w:sz w:val="22"/>
                <w:szCs w:val="22"/>
              </w:rPr>
            </m:ctrlPr>
          </m:sSubPr>
          <m:e>
            <m:r>
              <m:rPr>
                <m:sty m:val="bi"/>
              </m:rPr>
              <w:rPr>
                <w:rFonts w:ascii="Cambria Math" w:hAnsi="Cambria Math"/>
                <w:sz w:val="22"/>
                <w:szCs w:val="22"/>
              </w:rPr>
              <m:t>ε</m:t>
            </m:r>
          </m:e>
          <m:sub>
            <m:r>
              <m:rPr>
                <m:sty m:val="bi"/>
              </m:rPr>
              <w:rPr>
                <w:rFonts w:ascii="Cambria Math" w:hAnsi="Cambria Math"/>
                <w:sz w:val="22"/>
                <w:szCs w:val="22"/>
              </w:rPr>
              <m:t>i</m:t>
            </m:r>
          </m:sub>
        </m:sSub>
      </m:oMath>
      <w:r w:rsidRPr="00B463AE">
        <w:rPr>
          <w:b w:val="0"/>
          <w:sz w:val="22"/>
          <w:szCs w:val="22"/>
        </w:rPr>
        <w:t xml:space="preserve">.        </w:t>
      </w:r>
      <w:r>
        <w:rPr>
          <w:b w:val="0"/>
          <w:sz w:val="22"/>
          <w:szCs w:val="22"/>
        </w:rPr>
        <w:tab/>
      </w:r>
      <w:r w:rsidRPr="00B463AE">
        <w:rPr>
          <w:b w:val="0"/>
          <w:sz w:val="22"/>
          <w:szCs w:val="22"/>
        </w:rPr>
        <w:t>(7)</w:t>
      </w:r>
    </w:p>
    <w:p w:rsidR="00B463AE" w:rsidRPr="00B463AE" w:rsidRDefault="00B463AE" w:rsidP="00B463AE">
      <w:pPr>
        <w:autoSpaceDE w:val="0"/>
        <w:autoSpaceDN w:val="0"/>
        <w:adjustRightInd w:val="0"/>
        <w:spacing w:after="160"/>
        <w:ind w:firstLine="567"/>
        <w:rPr>
          <w:b w:val="0"/>
          <w:sz w:val="22"/>
          <w:szCs w:val="22"/>
        </w:rPr>
      </w:pPr>
      <w:r w:rsidRPr="00B463AE">
        <w:rPr>
          <w:b w:val="0"/>
          <w:sz w:val="22"/>
          <w:szCs w:val="22"/>
        </w:rPr>
        <w:t xml:space="preserve">No Modelo </w:t>
      </w:r>
      <w:proofErr w:type="gramStart"/>
      <w:r w:rsidRPr="00B463AE">
        <w:rPr>
          <w:b w:val="0"/>
          <w:sz w:val="22"/>
          <w:szCs w:val="22"/>
        </w:rPr>
        <w:t>7</w:t>
      </w:r>
      <w:proofErr w:type="gramEnd"/>
      <w:r w:rsidRPr="00B463AE">
        <w:rPr>
          <w:b w:val="0"/>
          <w:sz w:val="22"/>
          <w:szCs w:val="22"/>
        </w:rPr>
        <w:t xml:space="preserve">, </w:t>
      </w:r>
      <m:oMath>
        <m:sSub>
          <m:sSubPr>
            <m:ctrlPr>
              <w:rPr>
                <w:rFonts w:ascii="Cambria Math" w:hAnsi="Cambria Math"/>
                <w:b w:val="0"/>
                <w:i/>
                <w:sz w:val="22"/>
                <w:szCs w:val="22"/>
              </w:rPr>
            </m:ctrlPr>
          </m:sSubPr>
          <m:e>
            <m:r>
              <m:rPr>
                <m:sty m:val="bi"/>
              </m:rPr>
              <w:rPr>
                <w:rFonts w:ascii="Cambria Math" w:hAnsi="Cambria Math"/>
                <w:sz w:val="22"/>
                <w:szCs w:val="22"/>
              </w:rPr>
              <m:t>x</m:t>
            </m:r>
          </m:e>
          <m:sub>
            <m:r>
              <m:rPr>
                <m:sty m:val="bi"/>
              </m:rPr>
              <w:rPr>
                <w:rFonts w:ascii="Cambria Math" w:hAnsi="Cambria Math"/>
                <w:sz w:val="22"/>
                <w:szCs w:val="22"/>
              </w:rPr>
              <m:t>1</m:t>
            </m:r>
          </m:sub>
        </m:sSub>
      </m:oMath>
      <w:r w:rsidRPr="00B463AE">
        <w:rPr>
          <w:b w:val="0"/>
          <w:sz w:val="22"/>
          <w:szCs w:val="22"/>
        </w:rPr>
        <w:t xml:space="preserve"> e </w:t>
      </w:r>
      <m:oMath>
        <m:sSub>
          <m:sSubPr>
            <m:ctrlPr>
              <w:rPr>
                <w:rFonts w:ascii="Cambria Math" w:hAnsi="Cambria Math"/>
                <w:b w:val="0"/>
                <w:i/>
                <w:sz w:val="22"/>
                <w:szCs w:val="22"/>
              </w:rPr>
            </m:ctrlPr>
          </m:sSubPr>
          <m:e>
            <m:r>
              <m:rPr>
                <m:sty m:val="bi"/>
              </m:rPr>
              <w:rPr>
                <w:rFonts w:ascii="Cambria Math" w:hAnsi="Cambria Math"/>
                <w:sz w:val="22"/>
                <w:szCs w:val="22"/>
              </w:rPr>
              <m:t>x</m:t>
            </m:r>
          </m:e>
          <m:sub>
            <m:r>
              <m:rPr>
                <m:sty m:val="bi"/>
              </m:rPr>
              <w:rPr>
                <w:rFonts w:ascii="Cambria Math" w:hAnsi="Cambria Math"/>
                <w:sz w:val="22"/>
                <w:szCs w:val="22"/>
              </w:rPr>
              <m:t>2</m:t>
            </m:r>
          </m:sub>
        </m:sSub>
      </m:oMath>
      <w:r w:rsidRPr="00B463AE">
        <w:rPr>
          <w:b w:val="0"/>
          <w:sz w:val="22"/>
          <w:szCs w:val="22"/>
        </w:rPr>
        <w:t xml:space="preserve"> representam os efeitos da longitude e da latitude, respectivamente. </w:t>
      </w:r>
    </w:p>
    <w:p w:rsidR="00474D73" w:rsidRDefault="00B463AE" w:rsidP="00474D73">
      <w:pPr>
        <w:autoSpaceDE w:val="0"/>
        <w:autoSpaceDN w:val="0"/>
        <w:adjustRightInd w:val="0"/>
        <w:spacing w:after="160"/>
        <w:ind w:firstLine="567"/>
        <w:rPr>
          <w:b w:val="0"/>
          <w:sz w:val="22"/>
          <w:szCs w:val="22"/>
        </w:rPr>
      </w:pPr>
      <w:r w:rsidRPr="00B463AE">
        <w:rPr>
          <w:b w:val="0"/>
          <w:sz w:val="22"/>
          <w:szCs w:val="22"/>
        </w:rPr>
        <w:t xml:space="preserve">Na Tabela 1 têm-se os resultados das estimativas dos parâmetros e os valores AIC, para cada função de correlação. Pelo AIC, o modelo </w:t>
      </w:r>
      <w:proofErr w:type="spellStart"/>
      <w:r w:rsidRPr="00B463AE">
        <w:rPr>
          <w:b w:val="0"/>
          <w:sz w:val="22"/>
          <w:szCs w:val="22"/>
        </w:rPr>
        <w:t>Matérn</w:t>
      </w:r>
      <w:proofErr w:type="spellEnd"/>
      <w:r w:rsidRPr="00B463AE">
        <w:rPr>
          <w:b w:val="0"/>
          <w:sz w:val="22"/>
          <w:szCs w:val="22"/>
        </w:rPr>
        <w:t xml:space="preserve"> (</w:t>
      </w:r>
      <w:proofErr w:type="spellStart"/>
      <w:r w:rsidRPr="00B463AE">
        <w:rPr>
          <w:b w:val="0"/>
          <w:sz w:val="22"/>
          <w:szCs w:val="22"/>
        </w:rPr>
        <w:t>kappa</w:t>
      </w:r>
      <w:proofErr w:type="spellEnd"/>
      <w:r w:rsidRPr="00B463AE">
        <w:rPr>
          <w:b w:val="0"/>
          <w:sz w:val="22"/>
          <w:szCs w:val="22"/>
        </w:rPr>
        <w:t>=0,5) foi o que melhor se ajustou ao semivariograma experimental.</w:t>
      </w:r>
      <w:r w:rsidR="002D2B71">
        <w:rPr>
          <w:b w:val="0"/>
          <w:sz w:val="22"/>
          <w:szCs w:val="22"/>
        </w:rPr>
        <w:t xml:space="preserve"> </w:t>
      </w:r>
    </w:p>
    <w:p w:rsidR="00474D73" w:rsidRDefault="00474D73" w:rsidP="00474D73">
      <w:pPr>
        <w:autoSpaceDE w:val="0"/>
        <w:autoSpaceDN w:val="0"/>
        <w:adjustRightInd w:val="0"/>
        <w:spacing w:after="160"/>
        <w:ind w:firstLine="567"/>
        <w:rPr>
          <w:b w:val="0"/>
          <w:sz w:val="22"/>
          <w:szCs w:val="22"/>
        </w:rPr>
      </w:pPr>
    </w:p>
    <w:p w:rsidR="00474D73" w:rsidRDefault="00474D73" w:rsidP="00474D73">
      <w:pPr>
        <w:pStyle w:val="Ttulo2"/>
        <w:spacing w:line="240" w:lineRule="auto"/>
        <w:jc w:val="center"/>
        <w:rPr>
          <w:rFonts w:cs="Arial"/>
          <w:szCs w:val="22"/>
          <w:lang w:val="pt-BR"/>
        </w:rPr>
      </w:pPr>
      <w:r w:rsidRPr="008303DE">
        <w:rPr>
          <w:rFonts w:cs="Arial"/>
          <w:szCs w:val="22"/>
        </w:rPr>
        <w:t>Tabela 1</w:t>
      </w:r>
      <w:r>
        <w:rPr>
          <w:rFonts w:cs="Arial"/>
          <w:szCs w:val="22"/>
          <w:lang w:val="pt-BR"/>
        </w:rPr>
        <w:t>.</w:t>
      </w:r>
      <w:r w:rsidRPr="008303DE">
        <w:rPr>
          <w:rFonts w:cs="Arial"/>
          <w:szCs w:val="22"/>
        </w:rPr>
        <w:t xml:space="preserve"> </w:t>
      </w:r>
      <w:r w:rsidRPr="00B463AE">
        <w:rPr>
          <w:rFonts w:cs="Arial"/>
          <w:szCs w:val="22"/>
          <w:lang w:val="pt-BR"/>
        </w:rPr>
        <w:t>Estimativas de máxima verossimilhança dos parâmetros associ</w:t>
      </w:r>
      <w:r>
        <w:rPr>
          <w:rFonts w:cs="Arial"/>
          <w:szCs w:val="22"/>
          <w:lang w:val="pt-BR"/>
        </w:rPr>
        <w:t>ados ao modelo e o valor do AIC</w:t>
      </w:r>
      <w:r w:rsidRPr="008303DE">
        <w:rPr>
          <w:rFonts w:cs="Arial"/>
          <w:szCs w:val="22"/>
        </w:rPr>
        <w:t>.</w:t>
      </w:r>
    </w:p>
    <w:tbl>
      <w:tblPr>
        <w:tblStyle w:val="Tabelacomgrade"/>
        <w:tblW w:w="0" w:type="auto"/>
        <w:jc w:val="center"/>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9"/>
        <w:gridCol w:w="752"/>
        <w:gridCol w:w="558"/>
        <w:gridCol w:w="558"/>
        <w:gridCol w:w="861"/>
        <w:gridCol w:w="845"/>
        <w:gridCol w:w="861"/>
        <w:gridCol w:w="753"/>
        <w:gridCol w:w="753"/>
        <w:gridCol w:w="655"/>
        <w:gridCol w:w="850"/>
      </w:tblGrid>
      <w:tr w:rsidR="00474D73" w:rsidRPr="00B463AE" w:rsidTr="00007280">
        <w:trPr>
          <w:trHeight w:val="421"/>
          <w:jc w:val="center"/>
        </w:trPr>
        <w:tc>
          <w:tcPr>
            <w:tcW w:w="1545" w:type="dxa"/>
            <w:tcBorders>
              <w:top w:val="single" w:sz="4" w:space="0" w:color="auto"/>
              <w:bottom w:val="single" w:sz="4" w:space="0" w:color="auto"/>
            </w:tcBorders>
            <w:vAlign w:val="center"/>
          </w:tcPr>
          <w:p w:rsidR="00474D73" w:rsidRPr="00B463AE" w:rsidRDefault="00474D73" w:rsidP="00007280">
            <w:pPr>
              <w:jc w:val="center"/>
              <w:rPr>
                <w:b w:val="0"/>
                <w:sz w:val="20"/>
                <w:szCs w:val="20"/>
              </w:rPr>
            </w:pPr>
            <w:r w:rsidRPr="00B463AE">
              <w:rPr>
                <w:sz w:val="20"/>
                <w:szCs w:val="20"/>
              </w:rPr>
              <w:t>Modelo</w:t>
            </w:r>
          </w:p>
        </w:tc>
        <w:tc>
          <w:tcPr>
            <w:tcW w:w="871" w:type="dxa"/>
            <w:tcBorders>
              <w:top w:val="single" w:sz="4" w:space="0" w:color="auto"/>
              <w:bottom w:val="single" w:sz="4" w:space="0" w:color="auto"/>
            </w:tcBorders>
            <w:vAlign w:val="center"/>
          </w:tcPr>
          <w:p w:rsidR="00474D73" w:rsidRPr="00B463AE" w:rsidRDefault="00454C75" w:rsidP="00007280">
            <w:pPr>
              <w:jc w:val="center"/>
              <w:rPr>
                <w:b w:val="0"/>
                <w:sz w:val="20"/>
                <w:szCs w:val="20"/>
              </w:rPr>
            </w:pPr>
            <m:oMathPara>
              <m:oMath>
                <m:sSub>
                  <m:sSubPr>
                    <m:ctrlPr>
                      <w:rPr>
                        <w:rFonts w:ascii="Cambria Math" w:hAnsi="Cambria Math"/>
                        <w:i/>
                        <w:sz w:val="20"/>
                        <w:szCs w:val="20"/>
                      </w:rPr>
                    </m:ctrlPr>
                  </m:sSubPr>
                  <m:e>
                    <m:acc>
                      <m:accPr>
                        <m:ctrlPr>
                          <w:rPr>
                            <w:rFonts w:ascii="Cambria Math" w:hAnsi="Cambria Math"/>
                            <w:i/>
                            <w:sz w:val="20"/>
                            <w:szCs w:val="20"/>
                          </w:rPr>
                        </m:ctrlPr>
                      </m:accPr>
                      <m:e>
                        <m:r>
                          <m:rPr>
                            <m:sty m:val="bi"/>
                          </m:rPr>
                          <w:rPr>
                            <w:rFonts w:ascii="Cambria Math" w:hAnsi="Cambria Math"/>
                            <w:sz w:val="20"/>
                            <w:szCs w:val="20"/>
                          </w:rPr>
                          <m:t>β</m:t>
                        </m:r>
                      </m:e>
                    </m:acc>
                  </m:e>
                  <m:sub>
                    <m:r>
                      <m:rPr>
                        <m:sty m:val="bi"/>
                      </m:rPr>
                      <w:rPr>
                        <w:rFonts w:ascii="Cambria Math" w:hAnsi="Cambria Math"/>
                        <w:sz w:val="20"/>
                        <w:szCs w:val="20"/>
                      </w:rPr>
                      <m:t>0</m:t>
                    </m:r>
                  </m:sub>
                </m:sSub>
              </m:oMath>
            </m:oMathPara>
          </w:p>
        </w:tc>
        <w:tc>
          <w:tcPr>
            <w:tcW w:w="629" w:type="dxa"/>
            <w:tcBorders>
              <w:top w:val="single" w:sz="4" w:space="0" w:color="auto"/>
              <w:bottom w:val="single" w:sz="4" w:space="0" w:color="auto"/>
            </w:tcBorders>
            <w:vAlign w:val="center"/>
          </w:tcPr>
          <w:p w:rsidR="00474D73" w:rsidRPr="00B463AE" w:rsidRDefault="00454C75" w:rsidP="00007280">
            <w:pPr>
              <w:jc w:val="center"/>
              <w:rPr>
                <w:b w:val="0"/>
                <w:sz w:val="20"/>
                <w:szCs w:val="20"/>
              </w:rPr>
            </w:pPr>
            <m:oMathPara>
              <m:oMath>
                <m:sSub>
                  <m:sSubPr>
                    <m:ctrlPr>
                      <w:rPr>
                        <w:rFonts w:ascii="Cambria Math" w:hAnsi="Cambria Math"/>
                        <w:i/>
                        <w:sz w:val="20"/>
                        <w:szCs w:val="20"/>
                      </w:rPr>
                    </m:ctrlPr>
                  </m:sSubPr>
                  <m:e>
                    <m:acc>
                      <m:accPr>
                        <m:ctrlPr>
                          <w:rPr>
                            <w:rFonts w:ascii="Cambria Math" w:hAnsi="Cambria Math"/>
                            <w:i/>
                            <w:sz w:val="20"/>
                            <w:szCs w:val="20"/>
                          </w:rPr>
                        </m:ctrlPr>
                      </m:accPr>
                      <m:e>
                        <m:r>
                          <m:rPr>
                            <m:sty m:val="bi"/>
                          </m:rPr>
                          <w:rPr>
                            <w:rFonts w:ascii="Cambria Math" w:hAnsi="Cambria Math"/>
                            <w:sz w:val="20"/>
                            <w:szCs w:val="20"/>
                          </w:rPr>
                          <m:t>β</m:t>
                        </m:r>
                      </m:e>
                    </m:acc>
                  </m:e>
                  <m:sub>
                    <m:r>
                      <m:rPr>
                        <m:sty m:val="bi"/>
                      </m:rPr>
                      <w:rPr>
                        <w:rFonts w:ascii="Cambria Math" w:hAnsi="Cambria Math"/>
                        <w:sz w:val="20"/>
                        <w:szCs w:val="20"/>
                      </w:rPr>
                      <m:t>1</m:t>
                    </m:r>
                  </m:sub>
                </m:sSub>
              </m:oMath>
            </m:oMathPara>
          </w:p>
        </w:tc>
        <w:tc>
          <w:tcPr>
            <w:tcW w:w="0" w:type="auto"/>
            <w:tcBorders>
              <w:top w:val="single" w:sz="4" w:space="0" w:color="auto"/>
              <w:bottom w:val="single" w:sz="4" w:space="0" w:color="auto"/>
            </w:tcBorders>
            <w:vAlign w:val="center"/>
          </w:tcPr>
          <w:p w:rsidR="00474D73" w:rsidRPr="00B463AE" w:rsidRDefault="00454C75" w:rsidP="00007280">
            <w:pPr>
              <w:jc w:val="center"/>
              <w:rPr>
                <w:b w:val="0"/>
                <w:sz w:val="20"/>
                <w:szCs w:val="20"/>
              </w:rPr>
            </w:pPr>
            <m:oMathPara>
              <m:oMath>
                <m:sSub>
                  <m:sSubPr>
                    <m:ctrlPr>
                      <w:rPr>
                        <w:rFonts w:ascii="Cambria Math" w:hAnsi="Cambria Math"/>
                        <w:i/>
                        <w:sz w:val="20"/>
                        <w:szCs w:val="20"/>
                      </w:rPr>
                    </m:ctrlPr>
                  </m:sSubPr>
                  <m:e>
                    <m:acc>
                      <m:accPr>
                        <m:ctrlPr>
                          <w:rPr>
                            <w:rFonts w:ascii="Cambria Math" w:hAnsi="Cambria Math"/>
                            <w:i/>
                            <w:sz w:val="20"/>
                            <w:szCs w:val="20"/>
                          </w:rPr>
                        </m:ctrlPr>
                      </m:accPr>
                      <m:e>
                        <m:r>
                          <m:rPr>
                            <m:sty m:val="bi"/>
                          </m:rPr>
                          <w:rPr>
                            <w:rFonts w:ascii="Cambria Math" w:hAnsi="Cambria Math"/>
                            <w:sz w:val="20"/>
                            <w:szCs w:val="20"/>
                          </w:rPr>
                          <m:t>β</m:t>
                        </m:r>
                      </m:e>
                    </m:acc>
                  </m:e>
                  <m:sub>
                    <m:r>
                      <m:rPr>
                        <m:sty m:val="bi"/>
                      </m:rPr>
                      <w:rPr>
                        <w:rFonts w:ascii="Cambria Math" w:hAnsi="Cambria Math"/>
                        <w:sz w:val="20"/>
                        <w:szCs w:val="20"/>
                      </w:rPr>
                      <m:t>2</m:t>
                    </m:r>
                  </m:sub>
                </m:sSub>
              </m:oMath>
            </m:oMathPara>
          </w:p>
        </w:tc>
        <w:tc>
          <w:tcPr>
            <w:tcW w:w="0" w:type="auto"/>
            <w:tcBorders>
              <w:top w:val="single" w:sz="4" w:space="0" w:color="auto"/>
              <w:bottom w:val="single" w:sz="4" w:space="0" w:color="auto"/>
            </w:tcBorders>
            <w:vAlign w:val="center"/>
          </w:tcPr>
          <w:p w:rsidR="00474D73" w:rsidRPr="00B463AE" w:rsidRDefault="00454C75" w:rsidP="00007280">
            <w:pPr>
              <w:jc w:val="center"/>
              <w:rPr>
                <w:b w:val="0"/>
                <w:i/>
                <w:sz w:val="20"/>
                <w:szCs w:val="20"/>
              </w:rPr>
            </w:pPr>
            <m:oMathPara>
              <m:oMath>
                <m:sSub>
                  <m:sSubPr>
                    <m:ctrlPr>
                      <w:rPr>
                        <w:rFonts w:ascii="Cambria Math" w:hAnsi="Cambria Math"/>
                        <w:i/>
                        <w:sz w:val="20"/>
                        <w:szCs w:val="20"/>
                      </w:rPr>
                    </m:ctrlPr>
                  </m:sSubPr>
                  <m:e>
                    <m:acc>
                      <m:accPr>
                        <m:ctrlPr>
                          <w:rPr>
                            <w:rFonts w:ascii="Cambria Math" w:hAnsi="Cambria Math"/>
                            <w:i/>
                            <w:sz w:val="20"/>
                            <w:szCs w:val="20"/>
                          </w:rPr>
                        </m:ctrlPr>
                      </m:accPr>
                      <m:e>
                        <m:r>
                          <m:rPr>
                            <m:sty m:val="bi"/>
                          </m:rPr>
                          <w:rPr>
                            <w:rFonts w:ascii="Cambria Math" w:hAnsi="Cambria Math"/>
                            <w:sz w:val="20"/>
                            <w:szCs w:val="20"/>
                          </w:rPr>
                          <m:t>β</m:t>
                        </m:r>
                      </m:e>
                    </m:acc>
                  </m:e>
                  <m:sub>
                    <m:r>
                      <m:rPr>
                        <m:sty m:val="bi"/>
                      </m:rPr>
                      <w:rPr>
                        <w:rFonts w:ascii="Cambria Math" w:hAnsi="Cambria Math"/>
                        <w:sz w:val="20"/>
                        <w:szCs w:val="20"/>
                      </w:rPr>
                      <m:t>3</m:t>
                    </m:r>
                  </m:sub>
                </m:sSub>
                <m:r>
                  <m:rPr>
                    <m:sty m:val="bi"/>
                  </m:rPr>
                  <w:rPr>
                    <w:rFonts w:ascii="Cambria Math" w:hAnsi="Cambria Math"/>
                    <w:sz w:val="20"/>
                    <w:szCs w:val="20"/>
                  </w:rPr>
                  <m:t>.</m:t>
                </m:r>
                <m:sSup>
                  <m:sSupPr>
                    <m:ctrlPr>
                      <w:rPr>
                        <w:rFonts w:ascii="Cambria Math" w:hAnsi="Cambria Math"/>
                        <w:i/>
                        <w:sz w:val="20"/>
                        <w:szCs w:val="20"/>
                      </w:rPr>
                    </m:ctrlPr>
                  </m:sSupPr>
                  <m:e>
                    <m:r>
                      <m:rPr>
                        <m:sty m:val="bi"/>
                      </m:rPr>
                      <w:rPr>
                        <w:rFonts w:ascii="Cambria Math" w:hAnsi="Cambria Math"/>
                        <w:sz w:val="20"/>
                        <w:szCs w:val="20"/>
                      </w:rPr>
                      <m:t>10</m:t>
                    </m:r>
                  </m:e>
                  <m:sup>
                    <m:r>
                      <m:rPr>
                        <m:sty m:val="bi"/>
                      </m:rPr>
                      <w:rPr>
                        <w:rFonts w:ascii="Cambria Math" w:hAnsi="Cambria Math"/>
                        <w:sz w:val="20"/>
                        <w:szCs w:val="20"/>
                      </w:rPr>
                      <m:t>-3</m:t>
                    </m:r>
                  </m:sup>
                </m:sSup>
              </m:oMath>
            </m:oMathPara>
          </w:p>
        </w:tc>
        <w:tc>
          <w:tcPr>
            <w:tcW w:w="0" w:type="auto"/>
            <w:tcBorders>
              <w:top w:val="single" w:sz="4" w:space="0" w:color="auto"/>
              <w:bottom w:val="single" w:sz="4" w:space="0" w:color="auto"/>
            </w:tcBorders>
            <w:vAlign w:val="center"/>
          </w:tcPr>
          <w:p w:rsidR="00474D73" w:rsidRPr="00B463AE" w:rsidRDefault="00454C75" w:rsidP="00007280">
            <w:pPr>
              <w:jc w:val="center"/>
              <w:rPr>
                <w:b w:val="0"/>
                <w:sz w:val="20"/>
                <w:szCs w:val="20"/>
              </w:rPr>
            </w:pPr>
            <m:oMath>
              <m:sSub>
                <m:sSubPr>
                  <m:ctrlPr>
                    <w:rPr>
                      <w:rFonts w:ascii="Cambria Math" w:hAnsi="Cambria Math"/>
                      <w:i/>
                      <w:sz w:val="20"/>
                      <w:szCs w:val="20"/>
                    </w:rPr>
                  </m:ctrlPr>
                </m:sSubPr>
                <m:e>
                  <m:acc>
                    <m:accPr>
                      <m:ctrlPr>
                        <w:rPr>
                          <w:rFonts w:ascii="Cambria Math" w:hAnsi="Cambria Math"/>
                          <w:i/>
                          <w:sz w:val="20"/>
                          <w:szCs w:val="20"/>
                        </w:rPr>
                      </m:ctrlPr>
                    </m:accPr>
                    <m:e>
                      <m:r>
                        <m:rPr>
                          <m:sty m:val="bi"/>
                        </m:rPr>
                        <w:rPr>
                          <w:rFonts w:ascii="Cambria Math" w:hAnsi="Cambria Math"/>
                          <w:sz w:val="20"/>
                          <w:szCs w:val="20"/>
                        </w:rPr>
                        <m:t>β</m:t>
                      </m:r>
                    </m:e>
                  </m:acc>
                </m:e>
                <m:sub>
                  <m:r>
                    <m:rPr>
                      <m:sty m:val="bi"/>
                    </m:rPr>
                    <w:rPr>
                      <w:rFonts w:ascii="Cambria Math" w:hAnsi="Cambria Math"/>
                      <w:sz w:val="20"/>
                      <w:szCs w:val="20"/>
                    </w:rPr>
                    <m:t>4</m:t>
                  </m:r>
                </m:sub>
              </m:sSub>
            </m:oMath>
            <w:r w:rsidR="00474D73" w:rsidRPr="00B463AE">
              <w:rPr>
                <w:sz w:val="20"/>
                <w:szCs w:val="20"/>
              </w:rPr>
              <w:t>.</w:t>
            </w:r>
            <m:oMath>
              <m:sSup>
                <m:sSupPr>
                  <m:ctrlPr>
                    <w:rPr>
                      <w:rFonts w:ascii="Cambria Math" w:hAnsi="Cambria Math"/>
                      <w:i/>
                      <w:sz w:val="20"/>
                      <w:szCs w:val="20"/>
                    </w:rPr>
                  </m:ctrlPr>
                </m:sSupPr>
                <m:e>
                  <m:r>
                    <m:rPr>
                      <m:sty m:val="bi"/>
                    </m:rPr>
                    <w:rPr>
                      <w:rFonts w:ascii="Cambria Math" w:hAnsi="Cambria Math"/>
                      <w:sz w:val="20"/>
                      <w:szCs w:val="20"/>
                    </w:rPr>
                    <m:t>10</m:t>
                  </m:r>
                </m:e>
                <m:sup>
                  <m:r>
                    <m:rPr>
                      <m:sty m:val="bi"/>
                    </m:rPr>
                    <w:rPr>
                      <w:rFonts w:ascii="Cambria Math" w:hAnsi="Cambria Math"/>
                      <w:sz w:val="20"/>
                      <w:szCs w:val="20"/>
                    </w:rPr>
                    <m:t>-3</m:t>
                  </m:r>
                </m:sup>
              </m:sSup>
            </m:oMath>
          </w:p>
        </w:tc>
        <w:tc>
          <w:tcPr>
            <w:tcW w:w="0" w:type="auto"/>
            <w:tcBorders>
              <w:top w:val="single" w:sz="4" w:space="0" w:color="auto"/>
              <w:bottom w:val="single" w:sz="4" w:space="0" w:color="auto"/>
            </w:tcBorders>
            <w:vAlign w:val="center"/>
          </w:tcPr>
          <w:p w:rsidR="00474D73" w:rsidRPr="00B463AE" w:rsidRDefault="00454C75" w:rsidP="00007280">
            <w:pPr>
              <w:jc w:val="center"/>
              <w:rPr>
                <w:b w:val="0"/>
                <w:sz w:val="20"/>
                <w:szCs w:val="20"/>
              </w:rPr>
            </w:pPr>
            <m:oMathPara>
              <m:oMath>
                <m:sSub>
                  <m:sSubPr>
                    <m:ctrlPr>
                      <w:rPr>
                        <w:rFonts w:ascii="Cambria Math" w:hAnsi="Cambria Math"/>
                        <w:i/>
                        <w:sz w:val="20"/>
                        <w:szCs w:val="20"/>
                      </w:rPr>
                    </m:ctrlPr>
                  </m:sSubPr>
                  <m:e>
                    <m:acc>
                      <m:accPr>
                        <m:ctrlPr>
                          <w:rPr>
                            <w:rFonts w:ascii="Cambria Math" w:hAnsi="Cambria Math"/>
                            <w:i/>
                            <w:sz w:val="20"/>
                            <w:szCs w:val="20"/>
                          </w:rPr>
                        </m:ctrlPr>
                      </m:accPr>
                      <m:e>
                        <m:r>
                          <m:rPr>
                            <m:sty m:val="bi"/>
                          </m:rPr>
                          <w:rPr>
                            <w:rFonts w:ascii="Cambria Math" w:hAnsi="Cambria Math"/>
                            <w:sz w:val="20"/>
                            <w:szCs w:val="20"/>
                          </w:rPr>
                          <m:t>β</m:t>
                        </m:r>
                      </m:e>
                    </m:acc>
                  </m:e>
                  <m:sub>
                    <m:r>
                      <m:rPr>
                        <m:sty m:val="bi"/>
                      </m:rPr>
                      <w:rPr>
                        <w:rFonts w:ascii="Cambria Math" w:hAnsi="Cambria Math"/>
                        <w:sz w:val="20"/>
                        <w:szCs w:val="20"/>
                      </w:rPr>
                      <m:t>5</m:t>
                    </m:r>
                  </m:sub>
                </m:sSub>
                <m:r>
                  <m:rPr>
                    <m:sty m:val="bi"/>
                  </m:rPr>
                  <w:rPr>
                    <w:rFonts w:ascii="Cambria Math" w:hAnsi="Cambria Math"/>
                    <w:sz w:val="20"/>
                    <w:szCs w:val="20"/>
                  </w:rPr>
                  <m:t>.</m:t>
                </m:r>
                <m:sSup>
                  <m:sSupPr>
                    <m:ctrlPr>
                      <w:rPr>
                        <w:rFonts w:ascii="Cambria Math" w:hAnsi="Cambria Math"/>
                        <w:i/>
                        <w:sz w:val="20"/>
                        <w:szCs w:val="20"/>
                      </w:rPr>
                    </m:ctrlPr>
                  </m:sSupPr>
                  <m:e>
                    <m:r>
                      <m:rPr>
                        <m:sty m:val="bi"/>
                      </m:rPr>
                      <w:rPr>
                        <w:rFonts w:ascii="Cambria Math" w:hAnsi="Cambria Math"/>
                        <w:sz w:val="20"/>
                        <w:szCs w:val="20"/>
                      </w:rPr>
                      <m:t>10</m:t>
                    </m:r>
                  </m:e>
                  <m:sup>
                    <m:r>
                      <m:rPr>
                        <m:sty m:val="bi"/>
                      </m:rPr>
                      <w:rPr>
                        <w:rFonts w:ascii="Cambria Math" w:hAnsi="Cambria Math"/>
                        <w:sz w:val="20"/>
                        <w:szCs w:val="20"/>
                      </w:rPr>
                      <m:t>-3</m:t>
                    </m:r>
                  </m:sup>
                </m:sSup>
              </m:oMath>
            </m:oMathPara>
          </w:p>
        </w:tc>
        <w:tc>
          <w:tcPr>
            <w:tcW w:w="0" w:type="auto"/>
            <w:tcBorders>
              <w:top w:val="single" w:sz="4" w:space="0" w:color="auto"/>
              <w:bottom w:val="single" w:sz="4" w:space="0" w:color="auto"/>
            </w:tcBorders>
            <w:vAlign w:val="center"/>
          </w:tcPr>
          <w:p w:rsidR="00474D73" w:rsidRPr="00B463AE" w:rsidRDefault="00454C75" w:rsidP="00007280">
            <w:pPr>
              <w:jc w:val="center"/>
              <w:rPr>
                <w:b w:val="0"/>
                <w:sz w:val="20"/>
                <w:szCs w:val="20"/>
              </w:rPr>
            </w:pPr>
            <m:oMathPara>
              <m:oMath>
                <m:sSup>
                  <m:sSupPr>
                    <m:ctrlPr>
                      <w:rPr>
                        <w:rFonts w:ascii="Cambria Math" w:hAnsi="Cambria Math"/>
                        <w:i/>
                        <w:sz w:val="20"/>
                        <w:szCs w:val="20"/>
                      </w:rPr>
                    </m:ctrlPr>
                  </m:sSupPr>
                  <m:e>
                    <m:acc>
                      <m:accPr>
                        <m:ctrlPr>
                          <w:rPr>
                            <w:rFonts w:ascii="Cambria Math" w:hAnsi="Cambria Math"/>
                            <w:i/>
                            <w:sz w:val="20"/>
                            <w:szCs w:val="20"/>
                          </w:rPr>
                        </m:ctrlPr>
                      </m:accPr>
                      <m:e>
                        <m:r>
                          <m:rPr>
                            <m:sty m:val="bi"/>
                          </m:rPr>
                          <w:rPr>
                            <w:rFonts w:ascii="Cambria Math" w:hAnsi="Cambria Math"/>
                            <w:sz w:val="20"/>
                            <w:szCs w:val="20"/>
                          </w:rPr>
                          <m:t>τ</m:t>
                        </m:r>
                      </m:e>
                    </m:acc>
                  </m:e>
                  <m:sup>
                    <m:r>
                      <m:rPr>
                        <m:sty m:val="bi"/>
                      </m:rPr>
                      <w:rPr>
                        <w:rFonts w:ascii="Cambria Math" w:hAnsi="Cambria Math"/>
                        <w:sz w:val="20"/>
                        <w:szCs w:val="20"/>
                      </w:rPr>
                      <m:t>2</m:t>
                    </m:r>
                  </m:sup>
                </m:sSup>
              </m:oMath>
            </m:oMathPara>
          </w:p>
        </w:tc>
        <w:tc>
          <w:tcPr>
            <w:tcW w:w="0" w:type="auto"/>
            <w:tcBorders>
              <w:top w:val="single" w:sz="4" w:space="0" w:color="auto"/>
              <w:bottom w:val="single" w:sz="4" w:space="0" w:color="auto"/>
            </w:tcBorders>
            <w:vAlign w:val="center"/>
          </w:tcPr>
          <w:p w:rsidR="00474D73" w:rsidRPr="00B463AE" w:rsidRDefault="00454C75" w:rsidP="00007280">
            <w:pPr>
              <w:jc w:val="center"/>
              <w:rPr>
                <w:b w:val="0"/>
                <w:sz w:val="20"/>
                <w:szCs w:val="20"/>
              </w:rPr>
            </w:pPr>
            <m:oMathPara>
              <m:oMath>
                <m:sSup>
                  <m:sSupPr>
                    <m:ctrlPr>
                      <w:rPr>
                        <w:rFonts w:ascii="Cambria Math" w:hAnsi="Cambria Math"/>
                        <w:i/>
                        <w:sz w:val="20"/>
                        <w:szCs w:val="20"/>
                      </w:rPr>
                    </m:ctrlPr>
                  </m:sSupPr>
                  <m:e>
                    <m:acc>
                      <m:accPr>
                        <m:ctrlPr>
                          <w:rPr>
                            <w:rFonts w:ascii="Cambria Math" w:hAnsi="Cambria Math"/>
                            <w:i/>
                            <w:sz w:val="20"/>
                            <w:szCs w:val="20"/>
                          </w:rPr>
                        </m:ctrlPr>
                      </m:accPr>
                      <m:e>
                        <m:r>
                          <m:rPr>
                            <m:sty m:val="bi"/>
                          </m:rPr>
                          <w:rPr>
                            <w:rFonts w:ascii="Cambria Math" w:hAnsi="Cambria Math"/>
                            <w:sz w:val="20"/>
                            <w:szCs w:val="20"/>
                          </w:rPr>
                          <m:t>σ</m:t>
                        </m:r>
                      </m:e>
                    </m:acc>
                  </m:e>
                  <m:sup>
                    <m:r>
                      <m:rPr>
                        <m:sty m:val="bi"/>
                      </m:rPr>
                      <w:rPr>
                        <w:rFonts w:ascii="Cambria Math" w:hAnsi="Cambria Math"/>
                        <w:sz w:val="20"/>
                        <w:szCs w:val="20"/>
                      </w:rPr>
                      <m:t>2</m:t>
                    </m:r>
                  </m:sup>
                </m:sSup>
              </m:oMath>
            </m:oMathPara>
          </w:p>
        </w:tc>
        <w:tc>
          <w:tcPr>
            <w:tcW w:w="0" w:type="auto"/>
            <w:tcBorders>
              <w:top w:val="single" w:sz="4" w:space="0" w:color="auto"/>
              <w:bottom w:val="single" w:sz="4" w:space="0" w:color="auto"/>
            </w:tcBorders>
            <w:vAlign w:val="center"/>
          </w:tcPr>
          <w:p w:rsidR="00474D73" w:rsidRPr="00B463AE" w:rsidRDefault="00454C75" w:rsidP="00007280">
            <w:pPr>
              <w:jc w:val="center"/>
              <w:rPr>
                <w:b w:val="0"/>
                <w:sz w:val="20"/>
                <w:szCs w:val="20"/>
              </w:rPr>
            </w:pPr>
            <m:oMathPara>
              <m:oMath>
                <m:acc>
                  <m:accPr>
                    <m:ctrlPr>
                      <w:rPr>
                        <w:rFonts w:ascii="Cambria Math" w:hAnsi="Cambria Math"/>
                        <w:i/>
                        <w:sz w:val="20"/>
                        <w:szCs w:val="20"/>
                      </w:rPr>
                    </m:ctrlPr>
                  </m:accPr>
                  <m:e>
                    <m:r>
                      <m:rPr>
                        <m:sty m:val="bi"/>
                      </m:rPr>
                      <w:rPr>
                        <w:rFonts w:ascii="Cambria Math" w:hAnsi="Cambria Math"/>
                        <w:sz w:val="20"/>
                        <w:szCs w:val="20"/>
                      </w:rPr>
                      <m:t>ϕ</m:t>
                    </m:r>
                  </m:e>
                </m:acc>
              </m:oMath>
            </m:oMathPara>
          </w:p>
        </w:tc>
        <w:tc>
          <w:tcPr>
            <w:tcW w:w="0" w:type="auto"/>
            <w:tcBorders>
              <w:top w:val="single" w:sz="4" w:space="0" w:color="auto"/>
              <w:bottom w:val="single" w:sz="4" w:space="0" w:color="auto"/>
            </w:tcBorders>
            <w:vAlign w:val="center"/>
          </w:tcPr>
          <w:p w:rsidR="00474D73" w:rsidRPr="00B463AE" w:rsidRDefault="00474D73" w:rsidP="00007280">
            <w:pPr>
              <w:jc w:val="center"/>
              <w:rPr>
                <w:b w:val="0"/>
                <w:sz w:val="20"/>
                <w:szCs w:val="20"/>
              </w:rPr>
            </w:pPr>
            <w:r w:rsidRPr="00B463AE">
              <w:rPr>
                <w:sz w:val="20"/>
                <w:szCs w:val="20"/>
              </w:rPr>
              <w:t>AIC</w:t>
            </w:r>
          </w:p>
        </w:tc>
      </w:tr>
      <w:tr w:rsidR="00474D73" w:rsidRPr="00B463AE" w:rsidTr="00007280">
        <w:trPr>
          <w:trHeight w:val="397"/>
          <w:jc w:val="center"/>
        </w:trPr>
        <w:tc>
          <w:tcPr>
            <w:tcW w:w="1545" w:type="dxa"/>
            <w:tcBorders>
              <w:top w:val="single" w:sz="4" w:space="0" w:color="auto"/>
            </w:tcBorders>
            <w:vAlign w:val="center"/>
          </w:tcPr>
          <w:p w:rsidR="00474D73" w:rsidRPr="00B463AE" w:rsidRDefault="00474D73" w:rsidP="00007280">
            <w:pPr>
              <w:jc w:val="center"/>
              <w:rPr>
                <w:sz w:val="20"/>
                <w:szCs w:val="20"/>
              </w:rPr>
            </w:pPr>
            <w:proofErr w:type="spellStart"/>
            <w:r w:rsidRPr="00B463AE">
              <w:rPr>
                <w:sz w:val="20"/>
                <w:szCs w:val="20"/>
              </w:rPr>
              <w:t>Matérn</w:t>
            </w:r>
            <w:proofErr w:type="spellEnd"/>
          </w:p>
          <w:p w:rsidR="00474D73" w:rsidRPr="00B463AE" w:rsidRDefault="00474D73" w:rsidP="00007280">
            <w:pPr>
              <w:jc w:val="center"/>
              <w:rPr>
                <w:sz w:val="20"/>
                <w:szCs w:val="20"/>
              </w:rPr>
            </w:pPr>
            <w:r w:rsidRPr="00B463AE">
              <w:rPr>
                <w:sz w:val="20"/>
                <w:szCs w:val="20"/>
              </w:rPr>
              <w:t>(</w:t>
            </w:r>
            <w:proofErr w:type="spellStart"/>
            <w:r w:rsidRPr="00B463AE">
              <w:rPr>
                <w:sz w:val="20"/>
                <w:szCs w:val="20"/>
              </w:rPr>
              <w:t>kappa</w:t>
            </w:r>
            <w:proofErr w:type="spellEnd"/>
            <w:r w:rsidRPr="00B463AE">
              <w:rPr>
                <w:sz w:val="20"/>
                <w:szCs w:val="20"/>
              </w:rPr>
              <w:t xml:space="preserve"> = 1,0)</w:t>
            </w:r>
          </w:p>
        </w:tc>
        <w:tc>
          <w:tcPr>
            <w:tcW w:w="871" w:type="dxa"/>
            <w:tcBorders>
              <w:top w:val="single" w:sz="4" w:space="0" w:color="auto"/>
            </w:tcBorders>
            <w:vAlign w:val="center"/>
          </w:tcPr>
          <w:p w:rsidR="00474D73" w:rsidRPr="00B463AE" w:rsidRDefault="00474D73" w:rsidP="00007280">
            <w:pPr>
              <w:jc w:val="center"/>
              <w:rPr>
                <w:sz w:val="20"/>
                <w:szCs w:val="20"/>
              </w:rPr>
            </w:pPr>
            <w:r w:rsidRPr="00B463AE">
              <w:rPr>
                <w:sz w:val="20"/>
                <w:szCs w:val="20"/>
              </w:rPr>
              <w:t>168,29</w:t>
            </w:r>
          </w:p>
        </w:tc>
        <w:tc>
          <w:tcPr>
            <w:tcW w:w="629" w:type="dxa"/>
            <w:tcBorders>
              <w:top w:val="single" w:sz="4" w:space="0" w:color="auto"/>
            </w:tcBorders>
            <w:vAlign w:val="center"/>
          </w:tcPr>
          <w:p w:rsidR="00474D73" w:rsidRPr="00B463AE" w:rsidRDefault="00474D73" w:rsidP="00007280">
            <w:pPr>
              <w:jc w:val="center"/>
              <w:rPr>
                <w:sz w:val="20"/>
                <w:szCs w:val="20"/>
              </w:rPr>
            </w:pPr>
            <w:r w:rsidRPr="00B463AE">
              <w:rPr>
                <w:sz w:val="20"/>
                <w:szCs w:val="20"/>
              </w:rPr>
              <w:t>-0,88</w:t>
            </w:r>
          </w:p>
        </w:tc>
        <w:tc>
          <w:tcPr>
            <w:tcW w:w="0" w:type="auto"/>
            <w:tcBorders>
              <w:top w:val="single" w:sz="4" w:space="0" w:color="auto"/>
            </w:tcBorders>
            <w:vAlign w:val="center"/>
          </w:tcPr>
          <w:p w:rsidR="00474D73" w:rsidRPr="00B463AE" w:rsidRDefault="00474D73" w:rsidP="00007280">
            <w:pPr>
              <w:jc w:val="center"/>
              <w:rPr>
                <w:sz w:val="20"/>
                <w:szCs w:val="20"/>
              </w:rPr>
            </w:pPr>
            <w:r w:rsidRPr="00B463AE">
              <w:rPr>
                <w:sz w:val="20"/>
                <w:szCs w:val="20"/>
              </w:rPr>
              <w:t>0,18</w:t>
            </w:r>
          </w:p>
        </w:tc>
        <w:tc>
          <w:tcPr>
            <w:tcW w:w="0" w:type="auto"/>
            <w:tcBorders>
              <w:top w:val="single" w:sz="4" w:space="0" w:color="auto"/>
            </w:tcBorders>
            <w:vAlign w:val="center"/>
          </w:tcPr>
          <w:p w:rsidR="00474D73" w:rsidRPr="00B463AE" w:rsidRDefault="00474D73" w:rsidP="00007280">
            <w:pPr>
              <w:jc w:val="center"/>
              <w:rPr>
                <w:sz w:val="20"/>
                <w:szCs w:val="20"/>
              </w:rPr>
            </w:pPr>
            <w:r w:rsidRPr="00B463AE">
              <w:rPr>
                <w:sz w:val="20"/>
                <w:szCs w:val="20"/>
              </w:rPr>
              <w:t>1,70</w:t>
            </w:r>
          </w:p>
        </w:tc>
        <w:tc>
          <w:tcPr>
            <w:tcW w:w="0" w:type="auto"/>
            <w:tcBorders>
              <w:top w:val="single" w:sz="4" w:space="0" w:color="auto"/>
            </w:tcBorders>
            <w:vAlign w:val="center"/>
          </w:tcPr>
          <w:p w:rsidR="00474D73" w:rsidRPr="00B463AE" w:rsidRDefault="00474D73" w:rsidP="00007280">
            <w:pPr>
              <w:jc w:val="center"/>
              <w:rPr>
                <w:sz w:val="20"/>
                <w:szCs w:val="20"/>
              </w:rPr>
            </w:pPr>
            <w:r w:rsidRPr="00B463AE">
              <w:rPr>
                <w:sz w:val="20"/>
                <w:szCs w:val="20"/>
              </w:rPr>
              <w:t>-0,30</w:t>
            </w:r>
          </w:p>
        </w:tc>
        <w:tc>
          <w:tcPr>
            <w:tcW w:w="0" w:type="auto"/>
            <w:tcBorders>
              <w:top w:val="single" w:sz="4" w:space="0" w:color="auto"/>
            </w:tcBorders>
            <w:vAlign w:val="center"/>
          </w:tcPr>
          <w:p w:rsidR="00474D73" w:rsidRPr="00B463AE" w:rsidRDefault="00474D73" w:rsidP="00007280">
            <w:pPr>
              <w:jc w:val="center"/>
              <w:rPr>
                <w:sz w:val="20"/>
                <w:szCs w:val="20"/>
              </w:rPr>
            </w:pPr>
            <w:r w:rsidRPr="00B463AE">
              <w:rPr>
                <w:sz w:val="20"/>
                <w:szCs w:val="20"/>
              </w:rPr>
              <w:t>0,40</w:t>
            </w:r>
          </w:p>
        </w:tc>
        <w:tc>
          <w:tcPr>
            <w:tcW w:w="0" w:type="auto"/>
            <w:tcBorders>
              <w:top w:val="single" w:sz="4" w:space="0" w:color="auto"/>
            </w:tcBorders>
            <w:vAlign w:val="center"/>
          </w:tcPr>
          <w:p w:rsidR="00474D73" w:rsidRPr="00B463AE" w:rsidRDefault="00474D73" w:rsidP="00007280">
            <w:pPr>
              <w:jc w:val="center"/>
              <w:rPr>
                <w:sz w:val="20"/>
                <w:szCs w:val="20"/>
              </w:rPr>
            </w:pPr>
            <w:r w:rsidRPr="00B463AE">
              <w:rPr>
                <w:sz w:val="20"/>
                <w:szCs w:val="20"/>
              </w:rPr>
              <w:t>163,27</w:t>
            </w:r>
          </w:p>
        </w:tc>
        <w:tc>
          <w:tcPr>
            <w:tcW w:w="0" w:type="auto"/>
            <w:tcBorders>
              <w:top w:val="single" w:sz="4" w:space="0" w:color="auto"/>
            </w:tcBorders>
            <w:vAlign w:val="center"/>
          </w:tcPr>
          <w:p w:rsidR="00474D73" w:rsidRPr="00B463AE" w:rsidRDefault="00474D73" w:rsidP="00007280">
            <w:pPr>
              <w:jc w:val="center"/>
              <w:rPr>
                <w:sz w:val="20"/>
                <w:szCs w:val="20"/>
              </w:rPr>
            </w:pPr>
            <w:r w:rsidRPr="00B463AE">
              <w:rPr>
                <w:sz w:val="20"/>
                <w:szCs w:val="20"/>
              </w:rPr>
              <w:t>502,49</w:t>
            </w:r>
          </w:p>
        </w:tc>
        <w:tc>
          <w:tcPr>
            <w:tcW w:w="0" w:type="auto"/>
            <w:tcBorders>
              <w:top w:val="single" w:sz="4" w:space="0" w:color="auto"/>
            </w:tcBorders>
            <w:vAlign w:val="center"/>
          </w:tcPr>
          <w:p w:rsidR="00474D73" w:rsidRPr="00B463AE" w:rsidRDefault="00474D73" w:rsidP="00007280">
            <w:pPr>
              <w:jc w:val="center"/>
              <w:rPr>
                <w:sz w:val="20"/>
                <w:szCs w:val="20"/>
              </w:rPr>
            </w:pPr>
            <w:r w:rsidRPr="00B463AE">
              <w:rPr>
                <w:sz w:val="20"/>
                <w:szCs w:val="20"/>
              </w:rPr>
              <w:t>32,06</w:t>
            </w:r>
          </w:p>
        </w:tc>
        <w:tc>
          <w:tcPr>
            <w:tcW w:w="0" w:type="auto"/>
            <w:tcBorders>
              <w:top w:val="single" w:sz="4" w:space="0" w:color="auto"/>
            </w:tcBorders>
            <w:vAlign w:val="center"/>
          </w:tcPr>
          <w:p w:rsidR="00474D73" w:rsidRPr="00B463AE" w:rsidRDefault="00474D73" w:rsidP="00007280">
            <w:pPr>
              <w:jc w:val="center"/>
              <w:rPr>
                <w:sz w:val="20"/>
                <w:szCs w:val="20"/>
              </w:rPr>
            </w:pPr>
            <w:r w:rsidRPr="00B463AE">
              <w:rPr>
                <w:sz w:val="20"/>
                <w:szCs w:val="20"/>
              </w:rPr>
              <w:t>2077,25</w:t>
            </w:r>
          </w:p>
        </w:tc>
      </w:tr>
      <w:tr w:rsidR="00474D73" w:rsidRPr="00B463AE" w:rsidTr="00007280">
        <w:trPr>
          <w:trHeight w:val="397"/>
          <w:jc w:val="center"/>
        </w:trPr>
        <w:tc>
          <w:tcPr>
            <w:tcW w:w="1545" w:type="dxa"/>
            <w:vAlign w:val="center"/>
          </w:tcPr>
          <w:p w:rsidR="00474D73" w:rsidRPr="00B463AE" w:rsidRDefault="00474D73" w:rsidP="00007280">
            <w:pPr>
              <w:jc w:val="center"/>
              <w:rPr>
                <w:b w:val="0"/>
                <w:sz w:val="20"/>
                <w:szCs w:val="20"/>
              </w:rPr>
            </w:pPr>
            <w:proofErr w:type="spellStart"/>
            <w:r w:rsidRPr="00B463AE">
              <w:rPr>
                <w:sz w:val="20"/>
                <w:szCs w:val="20"/>
              </w:rPr>
              <w:t>Matérn</w:t>
            </w:r>
            <w:proofErr w:type="spellEnd"/>
          </w:p>
          <w:p w:rsidR="00474D73" w:rsidRPr="00B463AE" w:rsidRDefault="00474D73" w:rsidP="00007280">
            <w:pPr>
              <w:jc w:val="center"/>
              <w:rPr>
                <w:b w:val="0"/>
                <w:sz w:val="20"/>
                <w:szCs w:val="20"/>
              </w:rPr>
            </w:pPr>
            <w:r w:rsidRPr="00B463AE">
              <w:rPr>
                <w:sz w:val="20"/>
                <w:szCs w:val="20"/>
              </w:rPr>
              <w:lastRenderedPageBreak/>
              <w:t>(</w:t>
            </w:r>
            <w:proofErr w:type="spellStart"/>
            <w:r w:rsidRPr="00B463AE">
              <w:rPr>
                <w:sz w:val="20"/>
                <w:szCs w:val="20"/>
              </w:rPr>
              <w:t>kappa</w:t>
            </w:r>
            <w:proofErr w:type="spellEnd"/>
            <w:r w:rsidRPr="00B463AE">
              <w:rPr>
                <w:sz w:val="20"/>
                <w:szCs w:val="20"/>
              </w:rPr>
              <w:t xml:space="preserve"> = 0,5)</w:t>
            </w:r>
          </w:p>
        </w:tc>
        <w:tc>
          <w:tcPr>
            <w:tcW w:w="871" w:type="dxa"/>
            <w:vAlign w:val="center"/>
          </w:tcPr>
          <w:p w:rsidR="00474D73" w:rsidRPr="00B463AE" w:rsidRDefault="00474D73" w:rsidP="00007280">
            <w:pPr>
              <w:jc w:val="center"/>
              <w:rPr>
                <w:b w:val="0"/>
                <w:sz w:val="20"/>
                <w:szCs w:val="20"/>
              </w:rPr>
            </w:pPr>
            <w:r w:rsidRPr="00B463AE">
              <w:rPr>
                <w:sz w:val="20"/>
                <w:szCs w:val="20"/>
              </w:rPr>
              <w:lastRenderedPageBreak/>
              <w:t>157,3</w:t>
            </w:r>
            <w:r w:rsidRPr="00B463AE">
              <w:rPr>
                <w:sz w:val="20"/>
                <w:szCs w:val="20"/>
              </w:rPr>
              <w:lastRenderedPageBreak/>
              <w:t>2</w:t>
            </w:r>
          </w:p>
        </w:tc>
        <w:tc>
          <w:tcPr>
            <w:tcW w:w="629" w:type="dxa"/>
            <w:vAlign w:val="center"/>
          </w:tcPr>
          <w:p w:rsidR="00474D73" w:rsidRPr="00B463AE" w:rsidRDefault="00474D73" w:rsidP="00007280">
            <w:pPr>
              <w:jc w:val="center"/>
              <w:rPr>
                <w:b w:val="0"/>
                <w:sz w:val="20"/>
                <w:szCs w:val="20"/>
              </w:rPr>
            </w:pPr>
            <w:r w:rsidRPr="00B463AE">
              <w:rPr>
                <w:sz w:val="20"/>
                <w:szCs w:val="20"/>
              </w:rPr>
              <w:lastRenderedPageBreak/>
              <w:t>-</w:t>
            </w:r>
            <w:r w:rsidRPr="00B463AE">
              <w:rPr>
                <w:sz w:val="20"/>
                <w:szCs w:val="20"/>
              </w:rPr>
              <w:lastRenderedPageBreak/>
              <w:t>0,84</w:t>
            </w:r>
          </w:p>
        </w:tc>
        <w:tc>
          <w:tcPr>
            <w:tcW w:w="0" w:type="auto"/>
            <w:vAlign w:val="center"/>
          </w:tcPr>
          <w:p w:rsidR="00474D73" w:rsidRPr="00B463AE" w:rsidRDefault="00474D73" w:rsidP="00007280">
            <w:pPr>
              <w:jc w:val="center"/>
              <w:rPr>
                <w:b w:val="0"/>
                <w:sz w:val="20"/>
                <w:szCs w:val="20"/>
              </w:rPr>
            </w:pPr>
            <w:r w:rsidRPr="00B463AE">
              <w:rPr>
                <w:sz w:val="20"/>
                <w:szCs w:val="20"/>
              </w:rPr>
              <w:lastRenderedPageBreak/>
              <w:t>0,2</w:t>
            </w:r>
            <w:r w:rsidRPr="00B463AE">
              <w:rPr>
                <w:sz w:val="20"/>
                <w:szCs w:val="20"/>
              </w:rPr>
              <w:lastRenderedPageBreak/>
              <w:t>0</w:t>
            </w:r>
          </w:p>
        </w:tc>
        <w:tc>
          <w:tcPr>
            <w:tcW w:w="0" w:type="auto"/>
            <w:vAlign w:val="center"/>
          </w:tcPr>
          <w:p w:rsidR="00474D73" w:rsidRPr="00B463AE" w:rsidRDefault="00474D73" w:rsidP="00007280">
            <w:pPr>
              <w:jc w:val="center"/>
              <w:rPr>
                <w:b w:val="0"/>
                <w:sz w:val="20"/>
                <w:szCs w:val="20"/>
              </w:rPr>
            </w:pPr>
            <w:r w:rsidRPr="00B463AE">
              <w:rPr>
                <w:sz w:val="20"/>
                <w:szCs w:val="20"/>
              </w:rPr>
              <w:lastRenderedPageBreak/>
              <w:t>1,70</w:t>
            </w:r>
          </w:p>
        </w:tc>
        <w:tc>
          <w:tcPr>
            <w:tcW w:w="0" w:type="auto"/>
            <w:vAlign w:val="center"/>
          </w:tcPr>
          <w:p w:rsidR="00474D73" w:rsidRPr="00B463AE" w:rsidRDefault="00474D73" w:rsidP="00007280">
            <w:pPr>
              <w:jc w:val="center"/>
              <w:rPr>
                <w:b w:val="0"/>
                <w:sz w:val="20"/>
                <w:szCs w:val="20"/>
              </w:rPr>
            </w:pPr>
            <w:r w:rsidRPr="00B463AE">
              <w:rPr>
                <w:sz w:val="20"/>
                <w:szCs w:val="20"/>
              </w:rPr>
              <w:t>-0,40</w:t>
            </w:r>
          </w:p>
        </w:tc>
        <w:tc>
          <w:tcPr>
            <w:tcW w:w="0" w:type="auto"/>
            <w:vAlign w:val="center"/>
          </w:tcPr>
          <w:p w:rsidR="00474D73" w:rsidRPr="00B463AE" w:rsidRDefault="00474D73" w:rsidP="00007280">
            <w:pPr>
              <w:jc w:val="center"/>
              <w:rPr>
                <w:b w:val="0"/>
                <w:sz w:val="20"/>
                <w:szCs w:val="20"/>
              </w:rPr>
            </w:pPr>
            <w:r w:rsidRPr="00B463AE">
              <w:rPr>
                <w:sz w:val="20"/>
                <w:szCs w:val="20"/>
              </w:rPr>
              <w:t>0,40</w:t>
            </w:r>
          </w:p>
        </w:tc>
        <w:tc>
          <w:tcPr>
            <w:tcW w:w="0" w:type="auto"/>
            <w:vAlign w:val="center"/>
          </w:tcPr>
          <w:p w:rsidR="00474D73" w:rsidRPr="00B463AE" w:rsidRDefault="00474D73" w:rsidP="00007280">
            <w:pPr>
              <w:jc w:val="center"/>
              <w:rPr>
                <w:b w:val="0"/>
                <w:sz w:val="20"/>
                <w:szCs w:val="20"/>
              </w:rPr>
            </w:pPr>
            <w:r w:rsidRPr="00B463AE">
              <w:rPr>
                <w:sz w:val="20"/>
                <w:szCs w:val="20"/>
              </w:rPr>
              <w:t>134,1</w:t>
            </w:r>
            <w:r w:rsidRPr="00B463AE">
              <w:rPr>
                <w:sz w:val="20"/>
                <w:szCs w:val="20"/>
              </w:rPr>
              <w:lastRenderedPageBreak/>
              <w:t>4</w:t>
            </w:r>
          </w:p>
        </w:tc>
        <w:tc>
          <w:tcPr>
            <w:tcW w:w="0" w:type="auto"/>
            <w:vAlign w:val="center"/>
          </w:tcPr>
          <w:p w:rsidR="00474D73" w:rsidRPr="00B463AE" w:rsidRDefault="00474D73" w:rsidP="00007280">
            <w:pPr>
              <w:jc w:val="center"/>
              <w:rPr>
                <w:b w:val="0"/>
                <w:sz w:val="20"/>
                <w:szCs w:val="20"/>
              </w:rPr>
            </w:pPr>
            <w:r w:rsidRPr="00B463AE">
              <w:rPr>
                <w:sz w:val="20"/>
                <w:szCs w:val="20"/>
              </w:rPr>
              <w:lastRenderedPageBreak/>
              <w:t>651,9</w:t>
            </w:r>
            <w:r w:rsidRPr="00B463AE">
              <w:rPr>
                <w:sz w:val="20"/>
                <w:szCs w:val="20"/>
              </w:rPr>
              <w:lastRenderedPageBreak/>
              <w:t>2</w:t>
            </w:r>
          </w:p>
        </w:tc>
        <w:tc>
          <w:tcPr>
            <w:tcW w:w="0" w:type="auto"/>
            <w:vAlign w:val="center"/>
          </w:tcPr>
          <w:p w:rsidR="00474D73" w:rsidRPr="00B463AE" w:rsidRDefault="00474D73" w:rsidP="00007280">
            <w:pPr>
              <w:jc w:val="center"/>
              <w:rPr>
                <w:b w:val="0"/>
                <w:sz w:val="20"/>
                <w:szCs w:val="20"/>
              </w:rPr>
            </w:pPr>
            <w:r w:rsidRPr="00B463AE">
              <w:rPr>
                <w:sz w:val="20"/>
                <w:szCs w:val="20"/>
              </w:rPr>
              <w:lastRenderedPageBreak/>
              <w:t>81,8</w:t>
            </w:r>
            <w:r w:rsidRPr="00B463AE">
              <w:rPr>
                <w:sz w:val="20"/>
                <w:szCs w:val="20"/>
              </w:rPr>
              <w:lastRenderedPageBreak/>
              <w:t>4</w:t>
            </w:r>
          </w:p>
        </w:tc>
        <w:tc>
          <w:tcPr>
            <w:tcW w:w="0" w:type="auto"/>
            <w:vAlign w:val="center"/>
          </w:tcPr>
          <w:p w:rsidR="00474D73" w:rsidRPr="00B463AE" w:rsidRDefault="00474D73" w:rsidP="00007280">
            <w:pPr>
              <w:jc w:val="center"/>
              <w:rPr>
                <w:b w:val="0"/>
                <w:sz w:val="20"/>
                <w:szCs w:val="20"/>
              </w:rPr>
            </w:pPr>
            <w:r w:rsidRPr="00B463AE">
              <w:rPr>
                <w:sz w:val="20"/>
                <w:szCs w:val="20"/>
              </w:rPr>
              <w:lastRenderedPageBreak/>
              <w:t>2077,2</w:t>
            </w:r>
            <w:r w:rsidRPr="00B463AE">
              <w:rPr>
                <w:sz w:val="20"/>
                <w:szCs w:val="20"/>
              </w:rPr>
              <w:lastRenderedPageBreak/>
              <w:t>2</w:t>
            </w:r>
          </w:p>
        </w:tc>
      </w:tr>
      <w:tr w:rsidR="00474D73" w:rsidRPr="00B463AE" w:rsidTr="00007280">
        <w:trPr>
          <w:trHeight w:val="397"/>
          <w:jc w:val="center"/>
        </w:trPr>
        <w:tc>
          <w:tcPr>
            <w:tcW w:w="1545" w:type="dxa"/>
            <w:vAlign w:val="center"/>
          </w:tcPr>
          <w:p w:rsidR="00474D73" w:rsidRPr="00B463AE" w:rsidRDefault="00474D73" w:rsidP="00007280">
            <w:pPr>
              <w:jc w:val="center"/>
              <w:rPr>
                <w:sz w:val="20"/>
                <w:szCs w:val="20"/>
              </w:rPr>
            </w:pPr>
            <w:r w:rsidRPr="00B463AE">
              <w:rPr>
                <w:sz w:val="20"/>
                <w:szCs w:val="20"/>
              </w:rPr>
              <w:lastRenderedPageBreak/>
              <w:t>Esférico</w:t>
            </w:r>
          </w:p>
        </w:tc>
        <w:tc>
          <w:tcPr>
            <w:tcW w:w="871" w:type="dxa"/>
            <w:vAlign w:val="center"/>
          </w:tcPr>
          <w:p w:rsidR="00474D73" w:rsidRPr="00B463AE" w:rsidRDefault="00474D73" w:rsidP="00007280">
            <w:pPr>
              <w:jc w:val="center"/>
              <w:rPr>
                <w:sz w:val="20"/>
                <w:szCs w:val="20"/>
              </w:rPr>
            </w:pPr>
            <w:r w:rsidRPr="00B463AE">
              <w:rPr>
                <w:sz w:val="20"/>
                <w:szCs w:val="20"/>
              </w:rPr>
              <w:t>173,32</w:t>
            </w:r>
          </w:p>
        </w:tc>
        <w:tc>
          <w:tcPr>
            <w:tcW w:w="629" w:type="dxa"/>
            <w:vAlign w:val="center"/>
          </w:tcPr>
          <w:p w:rsidR="00474D73" w:rsidRPr="00B463AE" w:rsidRDefault="00474D73" w:rsidP="00007280">
            <w:pPr>
              <w:jc w:val="center"/>
              <w:rPr>
                <w:sz w:val="20"/>
                <w:szCs w:val="20"/>
              </w:rPr>
            </w:pPr>
            <w:r w:rsidRPr="00B463AE">
              <w:rPr>
                <w:sz w:val="20"/>
                <w:szCs w:val="20"/>
              </w:rPr>
              <w:t>-0,88</w:t>
            </w:r>
          </w:p>
        </w:tc>
        <w:tc>
          <w:tcPr>
            <w:tcW w:w="0" w:type="auto"/>
            <w:vAlign w:val="center"/>
          </w:tcPr>
          <w:p w:rsidR="00474D73" w:rsidRPr="00B463AE" w:rsidRDefault="00474D73" w:rsidP="00007280">
            <w:pPr>
              <w:jc w:val="center"/>
              <w:rPr>
                <w:sz w:val="20"/>
                <w:szCs w:val="20"/>
              </w:rPr>
            </w:pPr>
            <w:r w:rsidRPr="00B463AE">
              <w:rPr>
                <w:sz w:val="20"/>
                <w:szCs w:val="20"/>
              </w:rPr>
              <w:t>0,29</w:t>
            </w:r>
          </w:p>
        </w:tc>
        <w:tc>
          <w:tcPr>
            <w:tcW w:w="0" w:type="auto"/>
            <w:vAlign w:val="center"/>
          </w:tcPr>
          <w:p w:rsidR="00474D73" w:rsidRPr="00B463AE" w:rsidRDefault="00474D73" w:rsidP="00007280">
            <w:pPr>
              <w:jc w:val="center"/>
              <w:rPr>
                <w:sz w:val="20"/>
                <w:szCs w:val="20"/>
              </w:rPr>
            </w:pPr>
            <w:r w:rsidRPr="00B463AE">
              <w:rPr>
                <w:sz w:val="20"/>
                <w:szCs w:val="20"/>
              </w:rPr>
              <w:t>1,60</w:t>
            </w:r>
          </w:p>
        </w:tc>
        <w:tc>
          <w:tcPr>
            <w:tcW w:w="0" w:type="auto"/>
            <w:vAlign w:val="center"/>
          </w:tcPr>
          <w:p w:rsidR="00474D73" w:rsidRPr="00B463AE" w:rsidRDefault="00474D73" w:rsidP="00007280">
            <w:pPr>
              <w:jc w:val="center"/>
              <w:rPr>
                <w:sz w:val="20"/>
                <w:szCs w:val="20"/>
              </w:rPr>
            </w:pPr>
            <w:r w:rsidRPr="00B463AE">
              <w:rPr>
                <w:sz w:val="20"/>
                <w:szCs w:val="20"/>
              </w:rPr>
              <w:t>-0,40</w:t>
            </w:r>
          </w:p>
        </w:tc>
        <w:tc>
          <w:tcPr>
            <w:tcW w:w="0" w:type="auto"/>
            <w:vAlign w:val="center"/>
          </w:tcPr>
          <w:p w:rsidR="00474D73" w:rsidRPr="00B463AE" w:rsidRDefault="00474D73" w:rsidP="00007280">
            <w:pPr>
              <w:jc w:val="center"/>
              <w:rPr>
                <w:sz w:val="20"/>
                <w:szCs w:val="20"/>
              </w:rPr>
            </w:pPr>
            <w:r w:rsidRPr="00B463AE">
              <w:rPr>
                <w:sz w:val="20"/>
                <w:szCs w:val="20"/>
              </w:rPr>
              <w:t>0,30</w:t>
            </w:r>
          </w:p>
        </w:tc>
        <w:tc>
          <w:tcPr>
            <w:tcW w:w="0" w:type="auto"/>
            <w:vAlign w:val="center"/>
          </w:tcPr>
          <w:p w:rsidR="00474D73" w:rsidRPr="00B463AE" w:rsidRDefault="00474D73" w:rsidP="00007280">
            <w:pPr>
              <w:jc w:val="center"/>
              <w:rPr>
                <w:sz w:val="20"/>
                <w:szCs w:val="20"/>
              </w:rPr>
            </w:pPr>
            <w:r w:rsidRPr="00B463AE">
              <w:rPr>
                <w:sz w:val="20"/>
                <w:szCs w:val="20"/>
              </w:rPr>
              <w:t>131,07</w:t>
            </w:r>
          </w:p>
        </w:tc>
        <w:tc>
          <w:tcPr>
            <w:tcW w:w="0" w:type="auto"/>
            <w:vAlign w:val="center"/>
          </w:tcPr>
          <w:p w:rsidR="00474D73" w:rsidRPr="00B463AE" w:rsidRDefault="00474D73" w:rsidP="00007280">
            <w:pPr>
              <w:jc w:val="center"/>
              <w:rPr>
                <w:sz w:val="20"/>
                <w:szCs w:val="20"/>
              </w:rPr>
            </w:pPr>
            <w:r w:rsidRPr="00B463AE">
              <w:rPr>
                <w:sz w:val="20"/>
                <w:szCs w:val="20"/>
              </w:rPr>
              <w:t>482,18</w:t>
            </w:r>
          </w:p>
        </w:tc>
        <w:tc>
          <w:tcPr>
            <w:tcW w:w="0" w:type="auto"/>
            <w:vAlign w:val="center"/>
          </w:tcPr>
          <w:p w:rsidR="00474D73" w:rsidRPr="00B463AE" w:rsidRDefault="00474D73" w:rsidP="00007280">
            <w:pPr>
              <w:jc w:val="center"/>
              <w:rPr>
                <w:sz w:val="20"/>
                <w:szCs w:val="20"/>
              </w:rPr>
            </w:pPr>
            <w:r w:rsidRPr="00B463AE">
              <w:rPr>
                <w:sz w:val="20"/>
                <w:szCs w:val="20"/>
              </w:rPr>
              <w:t>87,46</w:t>
            </w:r>
          </w:p>
        </w:tc>
        <w:tc>
          <w:tcPr>
            <w:tcW w:w="0" w:type="auto"/>
            <w:vAlign w:val="center"/>
          </w:tcPr>
          <w:p w:rsidR="00474D73" w:rsidRPr="00B463AE" w:rsidRDefault="00474D73" w:rsidP="00007280">
            <w:pPr>
              <w:jc w:val="center"/>
              <w:rPr>
                <w:sz w:val="20"/>
                <w:szCs w:val="20"/>
              </w:rPr>
            </w:pPr>
            <w:r w:rsidRPr="00B463AE">
              <w:rPr>
                <w:sz w:val="20"/>
                <w:szCs w:val="20"/>
              </w:rPr>
              <w:t>2082,28</w:t>
            </w:r>
          </w:p>
        </w:tc>
      </w:tr>
      <w:tr w:rsidR="00474D73" w:rsidRPr="00B463AE" w:rsidTr="00007280">
        <w:trPr>
          <w:trHeight w:val="397"/>
          <w:jc w:val="center"/>
        </w:trPr>
        <w:tc>
          <w:tcPr>
            <w:tcW w:w="1545" w:type="dxa"/>
            <w:tcBorders>
              <w:bottom w:val="single" w:sz="4" w:space="0" w:color="auto"/>
            </w:tcBorders>
            <w:vAlign w:val="center"/>
          </w:tcPr>
          <w:p w:rsidR="00474D73" w:rsidRPr="00B463AE" w:rsidRDefault="00474D73" w:rsidP="00007280">
            <w:pPr>
              <w:jc w:val="center"/>
              <w:rPr>
                <w:sz w:val="20"/>
                <w:szCs w:val="20"/>
              </w:rPr>
            </w:pPr>
            <w:r w:rsidRPr="00B463AE">
              <w:rPr>
                <w:sz w:val="20"/>
                <w:szCs w:val="20"/>
              </w:rPr>
              <w:t>Exponencial</w:t>
            </w:r>
          </w:p>
          <w:p w:rsidR="00474D73" w:rsidRPr="00B463AE" w:rsidRDefault="00474D73" w:rsidP="00007280">
            <w:pPr>
              <w:jc w:val="center"/>
              <w:rPr>
                <w:sz w:val="20"/>
                <w:szCs w:val="20"/>
              </w:rPr>
            </w:pPr>
            <w:proofErr w:type="gramStart"/>
            <w:r w:rsidRPr="00B463AE">
              <w:rPr>
                <w:sz w:val="20"/>
                <w:szCs w:val="20"/>
              </w:rPr>
              <w:t>potência</w:t>
            </w:r>
            <w:proofErr w:type="gramEnd"/>
          </w:p>
        </w:tc>
        <w:tc>
          <w:tcPr>
            <w:tcW w:w="871" w:type="dxa"/>
            <w:tcBorders>
              <w:bottom w:val="single" w:sz="4" w:space="0" w:color="auto"/>
            </w:tcBorders>
            <w:vAlign w:val="center"/>
          </w:tcPr>
          <w:p w:rsidR="00474D73" w:rsidRPr="00B463AE" w:rsidRDefault="00474D73" w:rsidP="00007280">
            <w:pPr>
              <w:jc w:val="center"/>
              <w:rPr>
                <w:sz w:val="20"/>
                <w:szCs w:val="20"/>
              </w:rPr>
            </w:pPr>
            <w:r w:rsidRPr="00B463AE">
              <w:rPr>
                <w:sz w:val="20"/>
                <w:szCs w:val="20"/>
              </w:rPr>
              <w:t>150,58</w:t>
            </w:r>
          </w:p>
        </w:tc>
        <w:tc>
          <w:tcPr>
            <w:tcW w:w="629" w:type="dxa"/>
            <w:tcBorders>
              <w:bottom w:val="single" w:sz="4" w:space="0" w:color="auto"/>
            </w:tcBorders>
            <w:vAlign w:val="center"/>
          </w:tcPr>
          <w:p w:rsidR="00474D73" w:rsidRPr="00B463AE" w:rsidRDefault="00474D73" w:rsidP="00007280">
            <w:pPr>
              <w:jc w:val="center"/>
              <w:rPr>
                <w:sz w:val="20"/>
                <w:szCs w:val="20"/>
              </w:rPr>
            </w:pPr>
            <w:r w:rsidRPr="00B463AE">
              <w:rPr>
                <w:sz w:val="20"/>
                <w:szCs w:val="20"/>
              </w:rPr>
              <w:t>-0,82</w:t>
            </w:r>
          </w:p>
        </w:tc>
        <w:tc>
          <w:tcPr>
            <w:tcW w:w="0" w:type="auto"/>
            <w:tcBorders>
              <w:bottom w:val="single" w:sz="4" w:space="0" w:color="auto"/>
            </w:tcBorders>
            <w:vAlign w:val="center"/>
          </w:tcPr>
          <w:p w:rsidR="00474D73" w:rsidRPr="00B463AE" w:rsidRDefault="00474D73" w:rsidP="00007280">
            <w:pPr>
              <w:jc w:val="center"/>
              <w:rPr>
                <w:sz w:val="20"/>
                <w:szCs w:val="20"/>
              </w:rPr>
            </w:pPr>
            <w:r w:rsidRPr="00B463AE">
              <w:rPr>
                <w:sz w:val="20"/>
                <w:szCs w:val="20"/>
              </w:rPr>
              <w:t>0,31</w:t>
            </w:r>
          </w:p>
        </w:tc>
        <w:tc>
          <w:tcPr>
            <w:tcW w:w="0" w:type="auto"/>
            <w:tcBorders>
              <w:bottom w:val="single" w:sz="4" w:space="0" w:color="auto"/>
            </w:tcBorders>
            <w:vAlign w:val="center"/>
          </w:tcPr>
          <w:p w:rsidR="00474D73" w:rsidRPr="00B463AE" w:rsidRDefault="00474D73" w:rsidP="00007280">
            <w:pPr>
              <w:jc w:val="center"/>
              <w:rPr>
                <w:sz w:val="20"/>
                <w:szCs w:val="20"/>
              </w:rPr>
            </w:pPr>
            <w:r w:rsidRPr="00B463AE">
              <w:rPr>
                <w:sz w:val="20"/>
                <w:szCs w:val="20"/>
              </w:rPr>
              <w:t>1,60</w:t>
            </w:r>
          </w:p>
        </w:tc>
        <w:tc>
          <w:tcPr>
            <w:tcW w:w="0" w:type="auto"/>
            <w:tcBorders>
              <w:bottom w:val="single" w:sz="4" w:space="0" w:color="auto"/>
            </w:tcBorders>
            <w:vAlign w:val="center"/>
          </w:tcPr>
          <w:p w:rsidR="00474D73" w:rsidRPr="00B463AE" w:rsidRDefault="00474D73" w:rsidP="00007280">
            <w:pPr>
              <w:jc w:val="center"/>
              <w:rPr>
                <w:sz w:val="20"/>
                <w:szCs w:val="20"/>
              </w:rPr>
            </w:pPr>
            <w:r w:rsidRPr="00B463AE">
              <w:rPr>
                <w:sz w:val="20"/>
                <w:szCs w:val="20"/>
              </w:rPr>
              <w:t>-0,70</w:t>
            </w:r>
          </w:p>
        </w:tc>
        <w:tc>
          <w:tcPr>
            <w:tcW w:w="0" w:type="auto"/>
            <w:tcBorders>
              <w:bottom w:val="single" w:sz="4" w:space="0" w:color="auto"/>
            </w:tcBorders>
            <w:vAlign w:val="center"/>
          </w:tcPr>
          <w:p w:rsidR="00474D73" w:rsidRPr="00B463AE" w:rsidRDefault="00474D73" w:rsidP="00007280">
            <w:pPr>
              <w:jc w:val="center"/>
              <w:rPr>
                <w:sz w:val="20"/>
                <w:szCs w:val="20"/>
              </w:rPr>
            </w:pPr>
            <w:r w:rsidRPr="00B463AE">
              <w:rPr>
                <w:sz w:val="20"/>
                <w:szCs w:val="20"/>
              </w:rPr>
              <w:t>0,30</w:t>
            </w:r>
          </w:p>
        </w:tc>
        <w:tc>
          <w:tcPr>
            <w:tcW w:w="0" w:type="auto"/>
            <w:tcBorders>
              <w:bottom w:val="single" w:sz="4" w:space="0" w:color="auto"/>
            </w:tcBorders>
            <w:vAlign w:val="center"/>
          </w:tcPr>
          <w:p w:rsidR="00474D73" w:rsidRPr="00B463AE" w:rsidRDefault="00474D73" w:rsidP="00007280">
            <w:pPr>
              <w:jc w:val="center"/>
              <w:rPr>
                <w:sz w:val="20"/>
                <w:szCs w:val="20"/>
              </w:rPr>
            </w:pPr>
            <w:r w:rsidRPr="00B463AE">
              <w:rPr>
                <w:sz w:val="20"/>
                <w:szCs w:val="20"/>
              </w:rPr>
              <w:t>14,97</w:t>
            </w:r>
          </w:p>
        </w:tc>
        <w:tc>
          <w:tcPr>
            <w:tcW w:w="0" w:type="auto"/>
            <w:tcBorders>
              <w:bottom w:val="single" w:sz="4" w:space="0" w:color="auto"/>
            </w:tcBorders>
            <w:vAlign w:val="center"/>
          </w:tcPr>
          <w:p w:rsidR="00474D73" w:rsidRPr="00B463AE" w:rsidRDefault="00474D73" w:rsidP="00007280">
            <w:pPr>
              <w:jc w:val="center"/>
              <w:rPr>
                <w:sz w:val="20"/>
                <w:szCs w:val="20"/>
              </w:rPr>
            </w:pPr>
            <w:r w:rsidRPr="00B463AE">
              <w:rPr>
                <w:sz w:val="20"/>
                <w:szCs w:val="20"/>
              </w:rPr>
              <w:t>698,65</w:t>
            </w:r>
          </w:p>
        </w:tc>
        <w:tc>
          <w:tcPr>
            <w:tcW w:w="0" w:type="auto"/>
            <w:tcBorders>
              <w:bottom w:val="single" w:sz="4" w:space="0" w:color="auto"/>
            </w:tcBorders>
            <w:vAlign w:val="center"/>
          </w:tcPr>
          <w:p w:rsidR="00474D73" w:rsidRPr="00B463AE" w:rsidRDefault="00474D73" w:rsidP="00007280">
            <w:pPr>
              <w:jc w:val="center"/>
              <w:rPr>
                <w:sz w:val="20"/>
                <w:szCs w:val="20"/>
              </w:rPr>
            </w:pPr>
            <w:r w:rsidRPr="00B463AE">
              <w:rPr>
                <w:sz w:val="20"/>
                <w:szCs w:val="20"/>
              </w:rPr>
              <w:t>81,99</w:t>
            </w:r>
          </w:p>
        </w:tc>
        <w:tc>
          <w:tcPr>
            <w:tcW w:w="0" w:type="auto"/>
            <w:tcBorders>
              <w:bottom w:val="single" w:sz="4" w:space="0" w:color="auto"/>
            </w:tcBorders>
            <w:vAlign w:val="center"/>
          </w:tcPr>
          <w:p w:rsidR="00474D73" w:rsidRPr="00B463AE" w:rsidRDefault="00474D73" w:rsidP="00007280">
            <w:pPr>
              <w:jc w:val="center"/>
              <w:rPr>
                <w:sz w:val="20"/>
                <w:szCs w:val="20"/>
              </w:rPr>
            </w:pPr>
            <w:r w:rsidRPr="00B463AE">
              <w:rPr>
                <w:sz w:val="20"/>
                <w:szCs w:val="20"/>
              </w:rPr>
              <w:t>2083,62</w:t>
            </w:r>
          </w:p>
        </w:tc>
      </w:tr>
    </w:tbl>
    <w:p w:rsidR="00474D73" w:rsidRPr="00541B11" w:rsidRDefault="00474D73" w:rsidP="00474D73">
      <w:pPr>
        <w:jc w:val="center"/>
        <w:rPr>
          <w:sz w:val="20"/>
          <w:szCs w:val="20"/>
        </w:rPr>
      </w:pPr>
      <w:r>
        <w:rPr>
          <w:sz w:val="20"/>
          <w:szCs w:val="20"/>
        </w:rPr>
        <w:t>Fonte: Autor</w:t>
      </w:r>
      <w:r w:rsidRPr="00541B11">
        <w:rPr>
          <w:sz w:val="20"/>
          <w:szCs w:val="20"/>
        </w:rPr>
        <w:t>.</w:t>
      </w:r>
    </w:p>
    <w:p w:rsidR="00474D73" w:rsidRDefault="00474D73" w:rsidP="00474D73">
      <w:pPr>
        <w:autoSpaceDE w:val="0"/>
        <w:autoSpaceDN w:val="0"/>
        <w:adjustRightInd w:val="0"/>
        <w:spacing w:after="160"/>
        <w:rPr>
          <w:b w:val="0"/>
          <w:sz w:val="22"/>
          <w:szCs w:val="22"/>
        </w:rPr>
      </w:pPr>
      <w:r>
        <w:rPr>
          <w:b w:val="0"/>
          <w:sz w:val="22"/>
          <w:szCs w:val="22"/>
        </w:rPr>
        <w:tab/>
      </w:r>
    </w:p>
    <w:p w:rsidR="00031875" w:rsidRPr="00474D73" w:rsidRDefault="00031875" w:rsidP="00474D73">
      <w:pPr>
        <w:autoSpaceDE w:val="0"/>
        <w:autoSpaceDN w:val="0"/>
        <w:adjustRightInd w:val="0"/>
        <w:spacing w:after="160"/>
        <w:ind w:firstLine="567"/>
        <w:rPr>
          <w:b w:val="0"/>
          <w:sz w:val="22"/>
          <w:szCs w:val="22"/>
        </w:rPr>
      </w:pPr>
      <w:r w:rsidRPr="00474D73">
        <w:rPr>
          <w:b w:val="0"/>
          <w:sz w:val="22"/>
          <w:szCs w:val="22"/>
        </w:rPr>
        <w:t xml:space="preserve">Uma forma </w:t>
      </w:r>
      <w:proofErr w:type="gramStart"/>
      <w:r w:rsidRPr="00474D73">
        <w:rPr>
          <w:b w:val="0"/>
          <w:sz w:val="22"/>
          <w:szCs w:val="22"/>
        </w:rPr>
        <w:t>não-paramétrica</w:t>
      </w:r>
      <w:proofErr w:type="gramEnd"/>
      <w:r w:rsidRPr="00474D73">
        <w:rPr>
          <w:b w:val="0"/>
          <w:sz w:val="22"/>
          <w:szCs w:val="22"/>
        </w:rPr>
        <w:t xml:space="preserve"> de identificar a dependência espacial para o modelo 7 foi utilizando o envelope simulado, realizando 1.000 simulações, Figura 4. Por meio desta figura verificou-se uma quantidade considerável de pontos do variograma fora do envelope simulado, apresentando fortes evidências para uma dependência espacial. Nesta figura ainda é possível observar, que o modelo ajustado apresentou um IDE de 17,06%, o que representa uma forte dependência espacial com relação aos níveis de precipitação para o Trimestre Chuvoso da região estudada. </w:t>
      </w:r>
    </w:p>
    <w:p w:rsidR="00031875" w:rsidRDefault="00031875" w:rsidP="00031875">
      <w:pPr>
        <w:tabs>
          <w:tab w:val="left" w:pos="7080"/>
        </w:tabs>
        <w:autoSpaceDE w:val="0"/>
        <w:autoSpaceDN w:val="0"/>
        <w:adjustRightInd w:val="0"/>
        <w:spacing w:line="240" w:lineRule="auto"/>
        <w:jc w:val="center"/>
        <w:rPr>
          <w:sz w:val="22"/>
          <w:szCs w:val="22"/>
        </w:rPr>
      </w:pPr>
      <w:r w:rsidRPr="0042342C">
        <w:rPr>
          <w:sz w:val="22"/>
          <w:szCs w:val="22"/>
        </w:rPr>
        <w:t xml:space="preserve">Figura </w:t>
      </w:r>
      <w:r>
        <w:rPr>
          <w:sz w:val="22"/>
          <w:szCs w:val="22"/>
        </w:rPr>
        <w:t>4</w:t>
      </w:r>
      <w:r w:rsidRPr="0042342C">
        <w:rPr>
          <w:color w:val="000000"/>
          <w:sz w:val="22"/>
          <w:szCs w:val="22"/>
        </w:rPr>
        <w:t xml:space="preserve">. </w:t>
      </w:r>
      <w:r w:rsidRPr="00031875">
        <w:rPr>
          <w:sz w:val="22"/>
          <w:szCs w:val="22"/>
        </w:rPr>
        <w:t>Envelope simulado e variograma empírico. No eixo horizontal tem-se a distância e no eixo vertical o semivariograma. As linhas tracejadas na cor vermelha indicam as bandas de 95% de confiança. No canto inferior, ao lado direito, na cor verde, está o Índice</w:t>
      </w:r>
      <w:r>
        <w:rPr>
          <w:sz w:val="22"/>
          <w:szCs w:val="22"/>
        </w:rPr>
        <w:t xml:space="preserve"> de Dependência Espacial (IDE).</w:t>
      </w:r>
    </w:p>
    <w:p w:rsidR="00031875" w:rsidRPr="008A41AC" w:rsidRDefault="003E2491" w:rsidP="00031875">
      <w:pPr>
        <w:tabs>
          <w:tab w:val="left" w:pos="7080"/>
        </w:tabs>
        <w:autoSpaceDE w:val="0"/>
        <w:autoSpaceDN w:val="0"/>
        <w:adjustRightInd w:val="0"/>
        <w:spacing w:line="240" w:lineRule="auto"/>
        <w:jc w:val="center"/>
        <w:rPr>
          <w:b w:val="0"/>
        </w:rPr>
      </w:pPr>
      <w:r>
        <w:rPr>
          <w:b w:val="0"/>
          <w:noProof/>
          <w:lang w:eastAsia="pt-BR"/>
        </w:rPr>
        <w:drawing>
          <wp:inline distT="0" distB="0" distL="0" distR="0">
            <wp:extent cx="5120640" cy="2834640"/>
            <wp:effectExtent l="0" t="0" r="3810" b="381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v.jpg"/>
                    <pic:cNvPicPr/>
                  </pic:nvPicPr>
                  <pic:blipFill>
                    <a:blip r:embed="rId13">
                      <a:extLst>
                        <a:ext uri="{28A0092B-C50C-407E-A947-70E740481C1C}">
                          <a14:useLocalDpi xmlns:a14="http://schemas.microsoft.com/office/drawing/2010/main" val="0"/>
                        </a:ext>
                      </a:extLst>
                    </a:blip>
                    <a:stretch>
                      <a:fillRect/>
                    </a:stretch>
                  </pic:blipFill>
                  <pic:spPr>
                    <a:xfrm>
                      <a:off x="0" y="0"/>
                      <a:ext cx="5120640" cy="2834640"/>
                    </a:xfrm>
                    <a:prstGeom prst="rect">
                      <a:avLst/>
                    </a:prstGeom>
                  </pic:spPr>
                </pic:pic>
              </a:graphicData>
            </a:graphic>
          </wp:inline>
        </w:drawing>
      </w:r>
    </w:p>
    <w:p w:rsidR="00031875" w:rsidRPr="00A4798F" w:rsidRDefault="00031875" w:rsidP="00031875">
      <w:pPr>
        <w:spacing w:after="160"/>
        <w:jc w:val="center"/>
        <w:rPr>
          <w:rFonts w:eastAsia="Calibri"/>
          <w:sz w:val="20"/>
          <w:szCs w:val="20"/>
          <w:u w:color="0070C0"/>
          <w:lang w:eastAsia="pt-BR"/>
        </w:rPr>
      </w:pPr>
      <w:r w:rsidRPr="00A4798F">
        <w:rPr>
          <w:rFonts w:eastAsia="Calibri"/>
          <w:sz w:val="20"/>
          <w:szCs w:val="20"/>
          <w:u w:color="0070C0"/>
          <w:lang w:eastAsia="pt-BR"/>
        </w:rPr>
        <w:t>Fonte:</w:t>
      </w:r>
      <w:r>
        <w:rPr>
          <w:rFonts w:eastAsia="Calibri"/>
          <w:sz w:val="20"/>
          <w:szCs w:val="20"/>
          <w:u w:color="0070C0"/>
          <w:lang w:eastAsia="pt-BR"/>
        </w:rPr>
        <w:t xml:space="preserve"> Autor</w:t>
      </w:r>
      <w:r w:rsidRPr="00A4798F">
        <w:rPr>
          <w:rFonts w:eastAsia="Calibri"/>
          <w:sz w:val="20"/>
          <w:szCs w:val="20"/>
          <w:u w:color="0070C0"/>
          <w:lang w:eastAsia="pt-BR"/>
        </w:rPr>
        <w:t>.</w:t>
      </w:r>
    </w:p>
    <w:p w:rsidR="00031875" w:rsidRDefault="00031875" w:rsidP="009B1B2C">
      <w:pPr>
        <w:autoSpaceDE w:val="0"/>
        <w:autoSpaceDN w:val="0"/>
        <w:adjustRightInd w:val="0"/>
        <w:spacing w:after="160"/>
        <w:ind w:firstLine="567"/>
        <w:rPr>
          <w:b w:val="0"/>
          <w:sz w:val="22"/>
          <w:szCs w:val="22"/>
        </w:rPr>
      </w:pPr>
      <w:r w:rsidRPr="00031875">
        <w:rPr>
          <w:b w:val="0"/>
          <w:sz w:val="22"/>
          <w:szCs w:val="22"/>
        </w:rPr>
        <w:t xml:space="preserve">Encontra-se na Figura 5 o mapa de probabilidade de ocorrência de chuvas de 50 a 100 </w:t>
      </w:r>
      <w:proofErr w:type="spellStart"/>
      <w:r w:rsidRPr="00031875">
        <w:rPr>
          <w:b w:val="0"/>
          <w:sz w:val="22"/>
          <w:szCs w:val="22"/>
        </w:rPr>
        <w:t>mm.</w:t>
      </w:r>
      <w:proofErr w:type="spellEnd"/>
      <w:r w:rsidRPr="00031875">
        <w:rPr>
          <w:b w:val="0"/>
          <w:sz w:val="22"/>
          <w:szCs w:val="22"/>
        </w:rPr>
        <w:t xml:space="preserve"> Verifica-se, em especial, nas microrregiões do Cariri/</w:t>
      </w:r>
      <w:proofErr w:type="spellStart"/>
      <w:r w:rsidRPr="00031875">
        <w:rPr>
          <w:b w:val="0"/>
          <w:sz w:val="22"/>
          <w:szCs w:val="22"/>
        </w:rPr>
        <w:t>Curimataú</w:t>
      </w:r>
      <w:proofErr w:type="spellEnd"/>
      <w:r w:rsidRPr="00031875">
        <w:rPr>
          <w:b w:val="0"/>
          <w:sz w:val="22"/>
          <w:szCs w:val="22"/>
        </w:rPr>
        <w:t xml:space="preserve">, Brejo e Agreste um forte agravante, pois a probabilidade é bastante alta para ocorrências da precipitação mediana do trimestre estar nesse intervalo. </w:t>
      </w:r>
    </w:p>
    <w:p w:rsidR="00031875" w:rsidRPr="008A41AC" w:rsidRDefault="00031875" w:rsidP="00031875">
      <w:pPr>
        <w:tabs>
          <w:tab w:val="left" w:pos="7080"/>
        </w:tabs>
        <w:autoSpaceDE w:val="0"/>
        <w:autoSpaceDN w:val="0"/>
        <w:adjustRightInd w:val="0"/>
        <w:spacing w:line="240" w:lineRule="auto"/>
        <w:jc w:val="center"/>
        <w:rPr>
          <w:b w:val="0"/>
        </w:rPr>
      </w:pPr>
      <w:r w:rsidRPr="0042342C">
        <w:rPr>
          <w:sz w:val="22"/>
          <w:szCs w:val="22"/>
        </w:rPr>
        <w:t xml:space="preserve">Figura </w:t>
      </w:r>
      <w:r>
        <w:rPr>
          <w:sz w:val="22"/>
          <w:szCs w:val="22"/>
        </w:rPr>
        <w:t>5</w:t>
      </w:r>
      <w:r w:rsidRPr="0042342C">
        <w:rPr>
          <w:color w:val="000000"/>
          <w:sz w:val="22"/>
          <w:szCs w:val="22"/>
        </w:rPr>
        <w:t xml:space="preserve">. </w:t>
      </w:r>
      <w:r w:rsidRPr="00031875">
        <w:rPr>
          <w:sz w:val="22"/>
          <w:szCs w:val="22"/>
        </w:rPr>
        <w:t>Mapa de probabilidade da precipitação mediana entre 50 e 100 mm no Trimestre Chuvoso.</w:t>
      </w:r>
      <w:r w:rsidR="003E2491">
        <w:rPr>
          <w:b w:val="0"/>
          <w:noProof/>
          <w:lang w:eastAsia="pt-BR"/>
        </w:rPr>
        <w:lastRenderedPageBreak/>
        <w:drawing>
          <wp:inline distT="0" distB="0" distL="0" distR="0">
            <wp:extent cx="4572000" cy="365760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b_50_100.jpg"/>
                    <pic:cNvPicPr/>
                  </pic:nvPicPr>
                  <pic:blipFill>
                    <a:blip r:embed="rId14">
                      <a:extLst>
                        <a:ext uri="{28A0092B-C50C-407E-A947-70E740481C1C}">
                          <a14:useLocalDpi xmlns:a14="http://schemas.microsoft.com/office/drawing/2010/main" val="0"/>
                        </a:ext>
                      </a:extLst>
                    </a:blip>
                    <a:stretch>
                      <a:fillRect/>
                    </a:stretch>
                  </pic:blipFill>
                  <pic:spPr>
                    <a:xfrm>
                      <a:off x="0" y="0"/>
                      <a:ext cx="4572000" cy="3657600"/>
                    </a:xfrm>
                    <a:prstGeom prst="rect">
                      <a:avLst/>
                    </a:prstGeom>
                  </pic:spPr>
                </pic:pic>
              </a:graphicData>
            </a:graphic>
          </wp:inline>
        </w:drawing>
      </w:r>
    </w:p>
    <w:p w:rsidR="00031875" w:rsidRPr="00A4798F" w:rsidRDefault="00031875" w:rsidP="00031875">
      <w:pPr>
        <w:spacing w:after="160"/>
        <w:jc w:val="center"/>
        <w:rPr>
          <w:rFonts w:eastAsia="Calibri"/>
          <w:sz w:val="20"/>
          <w:szCs w:val="20"/>
          <w:u w:color="0070C0"/>
          <w:lang w:eastAsia="pt-BR"/>
        </w:rPr>
      </w:pPr>
      <w:r w:rsidRPr="00A4798F">
        <w:rPr>
          <w:rFonts w:eastAsia="Calibri"/>
          <w:sz w:val="20"/>
          <w:szCs w:val="20"/>
          <w:u w:color="0070C0"/>
          <w:lang w:eastAsia="pt-BR"/>
        </w:rPr>
        <w:t>Fonte:</w:t>
      </w:r>
      <w:r>
        <w:rPr>
          <w:rFonts w:eastAsia="Calibri"/>
          <w:sz w:val="20"/>
          <w:szCs w:val="20"/>
          <w:u w:color="0070C0"/>
          <w:lang w:eastAsia="pt-BR"/>
        </w:rPr>
        <w:t xml:space="preserve"> Autor</w:t>
      </w:r>
      <w:r w:rsidRPr="00A4798F">
        <w:rPr>
          <w:rFonts w:eastAsia="Calibri"/>
          <w:sz w:val="20"/>
          <w:szCs w:val="20"/>
          <w:u w:color="0070C0"/>
          <w:lang w:eastAsia="pt-BR"/>
        </w:rPr>
        <w:t>.</w:t>
      </w:r>
    </w:p>
    <w:p w:rsidR="002D2B71" w:rsidRDefault="002D2B71" w:rsidP="009B1B2C">
      <w:pPr>
        <w:autoSpaceDE w:val="0"/>
        <w:autoSpaceDN w:val="0"/>
        <w:adjustRightInd w:val="0"/>
        <w:spacing w:after="160"/>
        <w:ind w:firstLine="567"/>
        <w:rPr>
          <w:b w:val="0"/>
          <w:sz w:val="22"/>
          <w:szCs w:val="22"/>
        </w:rPr>
      </w:pPr>
      <w:r w:rsidRPr="002D2B71">
        <w:rPr>
          <w:b w:val="0"/>
          <w:sz w:val="22"/>
          <w:szCs w:val="22"/>
        </w:rPr>
        <w:t>Na Figura 6 observa-se que as microrregiões do Cariri/</w:t>
      </w:r>
      <w:proofErr w:type="spellStart"/>
      <w:r w:rsidRPr="002D2B71">
        <w:rPr>
          <w:b w:val="0"/>
          <w:sz w:val="22"/>
          <w:szCs w:val="22"/>
        </w:rPr>
        <w:t>Curimataú</w:t>
      </w:r>
      <w:proofErr w:type="spellEnd"/>
      <w:r w:rsidRPr="002D2B71">
        <w:rPr>
          <w:b w:val="0"/>
          <w:sz w:val="22"/>
          <w:szCs w:val="22"/>
        </w:rPr>
        <w:t xml:space="preserve"> e Agreste apresentam uma baixa probabilidade do nível pluviométrico mediano do trimestre estar entre 100 e 150 </w:t>
      </w:r>
      <w:proofErr w:type="spellStart"/>
      <w:r w:rsidRPr="002D2B71">
        <w:rPr>
          <w:b w:val="0"/>
          <w:sz w:val="22"/>
          <w:szCs w:val="22"/>
        </w:rPr>
        <w:t>mm.</w:t>
      </w:r>
      <w:proofErr w:type="spellEnd"/>
    </w:p>
    <w:p w:rsidR="002D2B71" w:rsidRPr="008A41AC" w:rsidRDefault="002D2B71" w:rsidP="002D2B71">
      <w:pPr>
        <w:tabs>
          <w:tab w:val="left" w:pos="7080"/>
        </w:tabs>
        <w:autoSpaceDE w:val="0"/>
        <w:autoSpaceDN w:val="0"/>
        <w:adjustRightInd w:val="0"/>
        <w:spacing w:line="240" w:lineRule="auto"/>
        <w:jc w:val="center"/>
        <w:rPr>
          <w:b w:val="0"/>
        </w:rPr>
      </w:pPr>
      <w:r w:rsidRPr="0042342C">
        <w:rPr>
          <w:sz w:val="22"/>
          <w:szCs w:val="22"/>
        </w:rPr>
        <w:t xml:space="preserve">Figura </w:t>
      </w:r>
      <w:r>
        <w:rPr>
          <w:sz w:val="22"/>
          <w:szCs w:val="22"/>
        </w:rPr>
        <w:t>6</w:t>
      </w:r>
      <w:r w:rsidRPr="0042342C">
        <w:rPr>
          <w:color w:val="000000"/>
          <w:sz w:val="22"/>
          <w:szCs w:val="22"/>
        </w:rPr>
        <w:t xml:space="preserve">. </w:t>
      </w:r>
      <w:r w:rsidRPr="00031875">
        <w:rPr>
          <w:sz w:val="22"/>
          <w:szCs w:val="22"/>
        </w:rPr>
        <w:t>Mapa de probabilidade</w:t>
      </w:r>
      <w:r>
        <w:rPr>
          <w:sz w:val="22"/>
          <w:szCs w:val="22"/>
        </w:rPr>
        <w:t xml:space="preserve"> da precipitação mediana entre 10</w:t>
      </w:r>
      <w:r w:rsidRPr="00031875">
        <w:rPr>
          <w:sz w:val="22"/>
          <w:szCs w:val="22"/>
        </w:rPr>
        <w:t>0 e 1</w:t>
      </w:r>
      <w:r>
        <w:rPr>
          <w:sz w:val="22"/>
          <w:szCs w:val="22"/>
        </w:rPr>
        <w:t>5</w:t>
      </w:r>
      <w:r w:rsidRPr="00031875">
        <w:rPr>
          <w:sz w:val="22"/>
          <w:szCs w:val="22"/>
        </w:rPr>
        <w:t>0 mm no Trimestre Chuvoso.</w:t>
      </w:r>
      <w:bookmarkStart w:id="0" w:name="_GoBack"/>
      <w:r w:rsidR="003E2491">
        <w:rPr>
          <w:b w:val="0"/>
          <w:noProof/>
          <w:lang w:eastAsia="pt-BR"/>
        </w:rPr>
        <w:drawing>
          <wp:inline distT="0" distB="0" distL="0" distR="0">
            <wp:extent cx="4572000" cy="3678936"/>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b_100_150.jpg"/>
                    <pic:cNvPicPr/>
                  </pic:nvPicPr>
                  <pic:blipFill>
                    <a:blip r:embed="rId15">
                      <a:extLst>
                        <a:ext uri="{28A0092B-C50C-407E-A947-70E740481C1C}">
                          <a14:useLocalDpi xmlns:a14="http://schemas.microsoft.com/office/drawing/2010/main" val="0"/>
                        </a:ext>
                      </a:extLst>
                    </a:blip>
                    <a:stretch>
                      <a:fillRect/>
                    </a:stretch>
                  </pic:blipFill>
                  <pic:spPr>
                    <a:xfrm>
                      <a:off x="0" y="0"/>
                      <a:ext cx="4572000" cy="3678936"/>
                    </a:xfrm>
                    <a:prstGeom prst="rect">
                      <a:avLst/>
                    </a:prstGeom>
                  </pic:spPr>
                </pic:pic>
              </a:graphicData>
            </a:graphic>
          </wp:inline>
        </w:drawing>
      </w:r>
      <w:bookmarkEnd w:id="0"/>
    </w:p>
    <w:p w:rsidR="002D2B71" w:rsidRPr="00A4798F" w:rsidRDefault="002D2B71" w:rsidP="002D2B71">
      <w:pPr>
        <w:spacing w:after="160"/>
        <w:jc w:val="center"/>
        <w:rPr>
          <w:rFonts w:eastAsia="Calibri"/>
          <w:sz w:val="20"/>
          <w:szCs w:val="20"/>
          <w:u w:color="0070C0"/>
          <w:lang w:eastAsia="pt-BR"/>
        </w:rPr>
      </w:pPr>
      <w:r w:rsidRPr="00A4798F">
        <w:rPr>
          <w:rFonts w:eastAsia="Calibri"/>
          <w:sz w:val="20"/>
          <w:szCs w:val="20"/>
          <w:u w:color="0070C0"/>
          <w:lang w:eastAsia="pt-BR"/>
        </w:rPr>
        <w:t>Fonte:</w:t>
      </w:r>
      <w:r>
        <w:rPr>
          <w:rFonts w:eastAsia="Calibri"/>
          <w:sz w:val="20"/>
          <w:szCs w:val="20"/>
          <w:u w:color="0070C0"/>
          <w:lang w:eastAsia="pt-BR"/>
        </w:rPr>
        <w:t xml:space="preserve"> Autor</w:t>
      </w:r>
      <w:r w:rsidRPr="00A4798F">
        <w:rPr>
          <w:rFonts w:eastAsia="Calibri"/>
          <w:sz w:val="20"/>
          <w:szCs w:val="20"/>
          <w:u w:color="0070C0"/>
          <w:lang w:eastAsia="pt-BR"/>
        </w:rPr>
        <w:t>.</w:t>
      </w:r>
    </w:p>
    <w:p w:rsidR="002D2B71" w:rsidRDefault="002D2B71" w:rsidP="004E073F">
      <w:pPr>
        <w:autoSpaceDE w:val="0"/>
        <w:autoSpaceDN w:val="0"/>
        <w:adjustRightInd w:val="0"/>
        <w:spacing w:after="160"/>
        <w:ind w:left="1069" w:hanging="1069"/>
        <w:rPr>
          <w:sz w:val="22"/>
          <w:szCs w:val="22"/>
        </w:rPr>
      </w:pPr>
    </w:p>
    <w:p w:rsidR="008E749D" w:rsidRPr="004E073F" w:rsidRDefault="002D2B71" w:rsidP="004E073F">
      <w:pPr>
        <w:autoSpaceDE w:val="0"/>
        <w:autoSpaceDN w:val="0"/>
        <w:adjustRightInd w:val="0"/>
        <w:spacing w:after="160"/>
        <w:ind w:left="1069" w:hanging="1069"/>
        <w:rPr>
          <w:sz w:val="22"/>
          <w:szCs w:val="22"/>
        </w:rPr>
      </w:pPr>
      <w:r>
        <w:rPr>
          <w:sz w:val="22"/>
          <w:szCs w:val="22"/>
        </w:rPr>
        <w:t>4</w:t>
      </w:r>
      <w:r w:rsidR="00800D47" w:rsidRPr="004E073F">
        <w:rPr>
          <w:sz w:val="22"/>
          <w:szCs w:val="22"/>
        </w:rPr>
        <w:t xml:space="preserve">. </w:t>
      </w:r>
      <w:r>
        <w:rPr>
          <w:sz w:val="22"/>
          <w:szCs w:val="22"/>
        </w:rPr>
        <w:t>Conclusão</w:t>
      </w:r>
    </w:p>
    <w:p w:rsidR="002D2B71" w:rsidRDefault="002D2B71" w:rsidP="00152C34">
      <w:pPr>
        <w:autoSpaceDE w:val="0"/>
        <w:autoSpaceDN w:val="0"/>
        <w:adjustRightInd w:val="0"/>
        <w:spacing w:after="160"/>
        <w:ind w:firstLine="567"/>
        <w:rPr>
          <w:b w:val="0"/>
          <w:sz w:val="22"/>
          <w:szCs w:val="22"/>
        </w:rPr>
      </w:pPr>
      <w:r w:rsidRPr="002D2B71">
        <w:rPr>
          <w:b w:val="0"/>
          <w:sz w:val="22"/>
          <w:szCs w:val="22"/>
        </w:rPr>
        <w:t>A metodologia da geoestatística possibilitou o mapeamento pluviométrico do Estado da Paraíba com boa precisão. A análise descritiva abordada neste trabalho evidenciou as características e a forma de como a chuva se distribui na Paraíba. Após a seleção do modelo, verificou-se que houve uma forte dependência espacial para o estado. O uso da krigagem mostrou-se eficaz, uma vez que, foi possível interpolar valores da precipitação em locais não amostrados. Por meio do mapa de probabilidade, observou-se que as microrregiões, Cariri/</w:t>
      </w:r>
      <w:proofErr w:type="spellStart"/>
      <w:r w:rsidRPr="002D2B71">
        <w:rPr>
          <w:b w:val="0"/>
          <w:sz w:val="22"/>
          <w:szCs w:val="22"/>
        </w:rPr>
        <w:t>Curimataú</w:t>
      </w:r>
      <w:proofErr w:type="spellEnd"/>
      <w:r w:rsidRPr="002D2B71">
        <w:rPr>
          <w:b w:val="0"/>
          <w:sz w:val="22"/>
          <w:szCs w:val="22"/>
        </w:rPr>
        <w:t xml:space="preserve">, Agreste e Brejo se encontram em risco, pois há uma alta probabilidade do nível pluviométrico mediano durante o Trimestre Chuvoso estar entre 50 e 100 </w:t>
      </w:r>
      <w:proofErr w:type="spellStart"/>
      <w:r w:rsidRPr="002D2B71">
        <w:rPr>
          <w:b w:val="0"/>
          <w:sz w:val="22"/>
          <w:szCs w:val="22"/>
        </w:rPr>
        <w:t>mm.</w:t>
      </w:r>
      <w:proofErr w:type="spellEnd"/>
    </w:p>
    <w:p w:rsidR="00124C41" w:rsidRDefault="00124C41" w:rsidP="00F35B71">
      <w:pPr>
        <w:autoSpaceDE w:val="0"/>
        <w:autoSpaceDN w:val="0"/>
        <w:adjustRightInd w:val="0"/>
        <w:spacing w:after="160"/>
        <w:ind w:left="-142" w:firstLine="142"/>
        <w:rPr>
          <w:b w:val="0"/>
          <w:sz w:val="22"/>
          <w:szCs w:val="22"/>
        </w:rPr>
      </w:pPr>
    </w:p>
    <w:p w:rsidR="00124C41" w:rsidRDefault="00124C41" w:rsidP="00F35B71">
      <w:pPr>
        <w:autoSpaceDE w:val="0"/>
        <w:autoSpaceDN w:val="0"/>
        <w:adjustRightInd w:val="0"/>
        <w:spacing w:after="160"/>
        <w:ind w:left="-142" w:firstLine="142"/>
        <w:rPr>
          <w:sz w:val="22"/>
          <w:szCs w:val="22"/>
        </w:rPr>
      </w:pPr>
      <w:r w:rsidRPr="00124C41">
        <w:rPr>
          <w:sz w:val="22"/>
          <w:szCs w:val="22"/>
        </w:rPr>
        <w:t xml:space="preserve">5. AGRADECIMENTOS </w:t>
      </w:r>
    </w:p>
    <w:p w:rsidR="00124C41" w:rsidRDefault="002D2B71" w:rsidP="008C5275">
      <w:pPr>
        <w:autoSpaceDE w:val="0"/>
        <w:autoSpaceDN w:val="0"/>
        <w:adjustRightInd w:val="0"/>
        <w:spacing w:after="160"/>
        <w:ind w:firstLine="567"/>
        <w:rPr>
          <w:b w:val="0"/>
          <w:sz w:val="22"/>
          <w:szCs w:val="22"/>
        </w:rPr>
      </w:pPr>
      <w:r>
        <w:rPr>
          <w:b w:val="0"/>
          <w:sz w:val="22"/>
          <w:szCs w:val="22"/>
        </w:rPr>
        <w:t>Os autores agradecem a CAPES pelo apoio financeiro.</w:t>
      </w:r>
    </w:p>
    <w:p w:rsidR="008C5275" w:rsidRPr="00124C41" w:rsidRDefault="008C5275" w:rsidP="008C5275">
      <w:pPr>
        <w:autoSpaceDE w:val="0"/>
        <w:autoSpaceDN w:val="0"/>
        <w:adjustRightInd w:val="0"/>
        <w:spacing w:after="160"/>
        <w:ind w:firstLine="567"/>
        <w:rPr>
          <w:sz w:val="22"/>
          <w:szCs w:val="22"/>
        </w:rPr>
      </w:pPr>
    </w:p>
    <w:p w:rsidR="002311CE" w:rsidRPr="003E2491" w:rsidRDefault="008E749D" w:rsidP="008C5275">
      <w:pPr>
        <w:autoSpaceDE w:val="0"/>
        <w:autoSpaceDN w:val="0"/>
        <w:adjustRightInd w:val="0"/>
        <w:spacing w:line="240" w:lineRule="auto"/>
        <w:rPr>
          <w:sz w:val="22"/>
          <w:szCs w:val="22"/>
          <w:lang w:val="en-US"/>
        </w:rPr>
      </w:pPr>
      <w:r w:rsidRPr="003E2491">
        <w:rPr>
          <w:sz w:val="22"/>
          <w:szCs w:val="22"/>
          <w:lang w:val="en-US"/>
        </w:rPr>
        <w:t>REFERÊNCIAS</w:t>
      </w:r>
    </w:p>
    <w:p w:rsidR="009323D3" w:rsidRPr="003E2491" w:rsidRDefault="009323D3" w:rsidP="008C5275">
      <w:pPr>
        <w:autoSpaceDE w:val="0"/>
        <w:autoSpaceDN w:val="0"/>
        <w:adjustRightInd w:val="0"/>
        <w:spacing w:line="240" w:lineRule="auto"/>
        <w:rPr>
          <w:b w:val="0"/>
          <w:sz w:val="22"/>
          <w:szCs w:val="22"/>
          <w:lang w:val="en-US"/>
        </w:rPr>
      </w:pPr>
    </w:p>
    <w:p w:rsidR="002D2B71" w:rsidRDefault="002D2B71" w:rsidP="002D2B71">
      <w:pPr>
        <w:autoSpaceDE w:val="0"/>
        <w:autoSpaceDN w:val="0"/>
        <w:adjustRightInd w:val="0"/>
        <w:spacing w:line="240" w:lineRule="auto"/>
        <w:rPr>
          <w:b w:val="0"/>
          <w:sz w:val="22"/>
          <w:szCs w:val="22"/>
          <w:lang w:val="es-ES"/>
        </w:rPr>
      </w:pPr>
      <w:r w:rsidRPr="002D2B71">
        <w:rPr>
          <w:b w:val="0"/>
          <w:sz w:val="22"/>
          <w:szCs w:val="22"/>
          <w:lang w:val="es-ES"/>
        </w:rPr>
        <w:t xml:space="preserve">BURNHAM, K. P.; ANDERSON, D. R. </w:t>
      </w:r>
      <w:proofErr w:type="spellStart"/>
      <w:r w:rsidRPr="002D2B71">
        <w:rPr>
          <w:b w:val="0"/>
          <w:sz w:val="22"/>
          <w:szCs w:val="22"/>
          <w:lang w:val="es-ES"/>
        </w:rPr>
        <w:t>Multimodel</w:t>
      </w:r>
      <w:proofErr w:type="spellEnd"/>
      <w:r w:rsidRPr="002D2B71">
        <w:rPr>
          <w:b w:val="0"/>
          <w:sz w:val="22"/>
          <w:szCs w:val="22"/>
          <w:lang w:val="es-ES"/>
        </w:rPr>
        <w:t xml:space="preserve"> </w:t>
      </w:r>
      <w:proofErr w:type="spellStart"/>
      <w:r w:rsidRPr="002D2B71">
        <w:rPr>
          <w:b w:val="0"/>
          <w:sz w:val="22"/>
          <w:szCs w:val="22"/>
          <w:lang w:val="es-ES"/>
        </w:rPr>
        <w:t>inference</w:t>
      </w:r>
      <w:proofErr w:type="spellEnd"/>
      <w:r w:rsidRPr="002D2B71">
        <w:rPr>
          <w:b w:val="0"/>
          <w:sz w:val="22"/>
          <w:szCs w:val="22"/>
          <w:lang w:val="es-ES"/>
        </w:rPr>
        <w:t xml:space="preserve"> </w:t>
      </w:r>
      <w:proofErr w:type="spellStart"/>
      <w:r w:rsidRPr="002D2B71">
        <w:rPr>
          <w:b w:val="0"/>
          <w:sz w:val="22"/>
          <w:szCs w:val="22"/>
          <w:lang w:val="es-ES"/>
        </w:rPr>
        <w:t>understanding</w:t>
      </w:r>
      <w:proofErr w:type="spellEnd"/>
      <w:r w:rsidRPr="002D2B71">
        <w:rPr>
          <w:b w:val="0"/>
          <w:sz w:val="22"/>
          <w:szCs w:val="22"/>
          <w:lang w:val="es-ES"/>
        </w:rPr>
        <w:t xml:space="preserve"> AIC and BIC in </w:t>
      </w:r>
      <w:proofErr w:type="spellStart"/>
      <w:r w:rsidRPr="002D2B71">
        <w:rPr>
          <w:b w:val="0"/>
          <w:sz w:val="22"/>
          <w:szCs w:val="22"/>
          <w:lang w:val="es-ES"/>
        </w:rPr>
        <w:t>model</w:t>
      </w:r>
      <w:proofErr w:type="spellEnd"/>
      <w:r w:rsidRPr="002D2B71">
        <w:rPr>
          <w:b w:val="0"/>
          <w:sz w:val="22"/>
          <w:szCs w:val="22"/>
          <w:lang w:val="es-ES"/>
        </w:rPr>
        <w:t xml:space="preserve"> </w:t>
      </w:r>
      <w:proofErr w:type="spellStart"/>
      <w:r w:rsidRPr="002D2B71">
        <w:rPr>
          <w:b w:val="0"/>
          <w:sz w:val="22"/>
          <w:szCs w:val="22"/>
          <w:lang w:val="es-ES"/>
        </w:rPr>
        <w:t>selection</w:t>
      </w:r>
      <w:proofErr w:type="spellEnd"/>
      <w:r w:rsidRPr="002D2B71">
        <w:rPr>
          <w:b w:val="0"/>
          <w:sz w:val="22"/>
          <w:szCs w:val="22"/>
          <w:lang w:val="es-ES"/>
        </w:rPr>
        <w:t>. </w:t>
      </w:r>
      <w:proofErr w:type="spellStart"/>
      <w:r w:rsidRPr="002D2B71">
        <w:rPr>
          <w:sz w:val="22"/>
          <w:szCs w:val="22"/>
          <w:lang w:val="es-ES"/>
        </w:rPr>
        <w:t>Sociological</w:t>
      </w:r>
      <w:proofErr w:type="spellEnd"/>
      <w:r w:rsidRPr="002D2B71">
        <w:rPr>
          <w:sz w:val="22"/>
          <w:szCs w:val="22"/>
          <w:lang w:val="es-ES"/>
        </w:rPr>
        <w:t xml:space="preserve"> </w:t>
      </w:r>
      <w:proofErr w:type="spellStart"/>
      <w:r w:rsidRPr="002D2B71">
        <w:rPr>
          <w:sz w:val="22"/>
          <w:szCs w:val="22"/>
          <w:lang w:val="es-ES"/>
        </w:rPr>
        <w:t>methods</w:t>
      </w:r>
      <w:proofErr w:type="spellEnd"/>
      <w:r w:rsidRPr="002D2B71">
        <w:rPr>
          <w:sz w:val="22"/>
          <w:szCs w:val="22"/>
          <w:lang w:val="es-ES"/>
        </w:rPr>
        <w:t xml:space="preserve"> &amp; </w:t>
      </w:r>
      <w:proofErr w:type="spellStart"/>
      <w:r w:rsidRPr="002D2B71">
        <w:rPr>
          <w:sz w:val="22"/>
          <w:szCs w:val="22"/>
          <w:lang w:val="es-ES"/>
        </w:rPr>
        <w:t>research</w:t>
      </w:r>
      <w:proofErr w:type="spellEnd"/>
      <w:r w:rsidRPr="002D2B71">
        <w:rPr>
          <w:b w:val="0"/>
          <w:sz w:val="22"/>
          <w:szCs w:val="22"/>
          <w:lang w:val="es-ES"/>
        </w:rPr>
        <w:t>, v. 33, n. 2, p. 261-304, 2004.</w:t>
      </w:r>
    </w:p>
    <w:p w:rsidR="00474D73" w:rsidRPr="002D2B71" w:rsidRDefault="00474D73" w:rsidP="002D2B71">
      <w:pPr>
        <w:autoSpaceDE w:val="0"/>
        <w:autoSpaceDN w:val="0"/>
        <w:adjustRightInd w:val="0"/>
        <w:spacing w:line="240" w:lineRule="auto"/>
        <w:rPr>
          <w:b w:val="0"/>
          <w:sz w:val="22"/>
          <w:szCs w:val="22"/>
          <w:lang w:val="es-ES"/>
        </w:rPr>
      </w:pPr>
    </w:p>
    <w:p w:rsidR="00474D73" w:rsidRDefault="00474D73" w:rsidP="00474D73">
      <w:pPr>
        <w:autoSpaceDE w:val="0"/>
        <w:autoSpaceDN w:val="0"/>
        <w:adjustRightInd w:val="0"/>
        <w:spacing w:line="240" w:lineRule="auto"/>
        <w:rPr>
          <w:b w:val="0"/>
          <w:sz w:val="22"/>
          <w:szCs w:val="22"/>
          <w:lang w:val="es-ES"/>
        </w:rPr>
      </w:pPr>
      <w:r w:rsidRPr="00474D73">
        <w:rPr>
          <w:b w:val="0"/>
          <w:sz w:val="22"/>
          <w:szCs w:val="22"/>
          <w:lang w:val="es-ES"/>
        </w:rPr>
        <w:t xml:space="preserve">BOX, G. E. P.; COX, D. R. </w:t>
      </w:r>
      <w:proofErr w:type="spellStart"/>
      <w:r w:rsidRPr="00474D73">
        <w:rPr>
          <w:b w:val="0"/>
          <w:sz w:val="22"/>
          <w:szCs w:val="22"/>
          <w:lang w:val="es-ES"/>
        </w:rPr>
        <w:t>An</w:t>
      </w:r>
      <w:proofErr w:type="spellEnd"/>
      <w:r w:rsidRPr="00474D73">
        <w:rPr>
          <w:b w:val="0"/>
          <w:sz w:val="22"/>
          <w:szCs w:val="22"/>
          <w:lang w:val="es-ES"/>
        </w:rPr>
        <w:t xml:space="preserve"> </w:t>
      </w:r>
      <w:proofErr w:type="spellStart"/>
      <w:r w:rsidRPr="00474D73">
        <w:rPr>
          <w:b w:val="0"/>
          <w:sz w:val="22"/>
          <w:szCs w:val="22"/>
          <w:lang w:val="es-ES"/>
        </w:rPr>
        <w:t>Analysis</w:t>
      </w:r>
      <w:proofErr w:type="spellEnd"/>
      <w:r w:rsidRPr="00474D73">
        <w:rPr>
          <w:b w:val="0"/>
          <w:sz w:val="22"/>
          <w:szCs w:val="22"/>
          <w:lang w:val="es-ES"/>
        </w:rPr>
        <w:t xml:space="preserve"> of </w:t>
      </w:r>
      <w:proofErr w:type="spellStart"/>
      <w:r w:rsidRPr="00474D73">
        <w:rPr>
          <w:b w:val="0"/>
          <w:sz w:val="22"/>
          <w:szCs w:val="22"/>
          <w:lang w:val="es-ES"/>
        </w:rPr>
        <w:t>Transformations</w:t>
      </w:r>
      <w:proofErr w:type="spellEnd"/>
      <w:r w:rsidRPr="00474D73">
        <w:rPr>
          <w:b w:val="0"/>
          <w:sz w:val="22"/>
          <w:szCs w:val="22"/>
          <w:lang w:val="es-ES"/>
        </w:rPr>
        <w:t xml:space="preserve">. </w:t>
      </w:r>
      <w:proofErr w:type="spellStart"/>
      <w:r w:rsidRPr="00474D73">
        <w:rPr>
          <w:sz w:val="22"/>
          <w:szCs w:val="22"/>
          <w:lang w:val="es-ES"/>
        </w:rPr>
        <w:t>Journal</w:t>
      </w:r>
      <w:proofErr w:type="spellEnd"/>
      <w:r w:rsidRPr="00474D73">
        <w:rPr>
          <w:sz w:val="22"/>
          <w:szCs w:val="22"/>
          <w:lang w:val="es-ES"/>
        </w:rPr>
        <w:t xml:space="preserve"> of </w:t>
      </w:r>
      <w:proofErr w:type="spellStart"/>
      <w:r w:rsidRPr="00474D73">
        <w:rPr>
          <w:sz w:val="22"/>
          <w:szCs w:val="22"/>
          <w:lang w:val="es-ES"/>
        </w:rPr>
        <w:t>the</w:t>
      </w:r>
      <w:proofErr w:type="spellEnd"/>
      <w:r w:rsidRPr="00474D73">
        <w:rPr>
          <w:sz w:val="22"/>
          <w:szCs w:val="22"/>
          <w:lang w:val="es-ES"/>
        </w:rPr>
        <w:t xml:space="preserve"> Royal </w:t>
      </w:r>
      <w:proofErr w:type="spellStart"/>
      <w:r w:rsidRPr="00474D73">
        <w:rPr>
          <w:sz w:val="22"/>
          <w:szCs w:val="22"/>
          <w:lang w:val="es-ES"/>
        </w:rPr>
        <w:t>Statistical</w:t>
      </w:r>
      <w:proofErr w:type="spellEnd"/>
      <w:r w:rsidRPr="00474D73">
        <w:rPr>
          <w:sz w:val="22"/>
          <w:szCs w:val="22"/>
          <w:lang w:val="es-ES"/>
        </w:rPr>
        <w:t xml:space="preserve"> </w:t>
      </w:r>
      <w:proofErr w:type="spellStart"/>
      <w:r w:rsidRPr="00474D73">
        <w:rPr>
          <w:sz w:val="22"/>
          <w:szCs w:val="22"/>
          <w:lang w:val="es-ES"/>
        </w:rPr>
        <w:t>Society</w:t>
      </w:r>
      <w:proofErr w:type="spellEnd"/>
      <w:r w:rsidRPr="00474D73">
        <w:rPr>
          <w:sz w:val="22"/>
          <w:szCs w:val="22"/>
          <w:lang w:val="es-ES"/>
        </w:rPr>
        <w:t>. Series B (</w:t>
      </w:r>
      <w:proofErr w:type="spellStart"/>
      <w:r w:rsidRPr="00474D73">
        <w:rPr>
          <w:sz w:val="22"/>
          <w:szCs w:val="22"/>
          <w:lang w:val="es-ES"/>
        </w:rPr>
        <w:t>Methodological</w:t>
      </w:r>
      <w:proofErr w:type="spellEnd"/>
      <w:r w:rsidRPr="00474D73">
        <w:rPr>
          <w:sz w:val="22"/>
          <w:szCs w:val="22"/>
          <w:lang w:val="es-ES"/>
        </w:rPr>
        <w:t>)</w:t>
      </w:r>
      <w:r w:rsidRPr="00474D73">
        <w:rPr>
          <w:b w:val="0"/>
          <w:sz w:val="22"/>
          <w:szCs w:val="22"/>
          <w:lang w:val="es-ES"/>
        </w:rPr>
        <w:t>, v. 26, n. 2, p. 211-252, 1964.</w:t>
      </w:r>
    </w:p>
    <w:p w:rsidR="00474D73" w:rsidRPr="00474D73" w:rsidRDefault="00474D73" w:rsidP="00474D73">
      <w:pPr>
        <w:autoSpaceDE w:val="0"/>
        <w:autoSpaceDN w:val="0"/>
        <w:adjustRightInd w:val="0"/>
        <w:spacing w:line="240" w:lineRule="auto"/>
        <w:rPr>
          <w:b w:val="0"/>
          <w:sz w:val="22"/>
          <w:szCs w:val="22"/>
          <w:lang w:val="es-ES"/>
        </w:rPr>
      </w:pPr>
    </w:p>
    <w:p w:rsidR="00474D73" w:rsidRDefault="00474D73" w:rsidP="00474D73">
      <w:pPr>
        <w:autoSpaceDE w:val="0"/>
        <w:autoSpaceDN w:val="0"/>
        <w:adjustRightInd w:val="0"/>
        <w:spacing w:line="240" w:lineRule="auto"/>
        <w:rPr>
          <w:b w:val="0"/>
          <w:sz w:val="22"/>
          <w:szCs w:val="22"/>
          <w:lang w:val="en-US"/>
        </w:rPr>
      </w:pPr>
      <w:r w:rsidRPr="00474D73">
        <w:rPr>
          <w:b w:val="0"/>
          <w:sz w:val="22"/>
          <w:szCs w:val="22"/>
          <w:lang w:val="es-ES"/>
        </w:rPr>
        <w:t xml:space="preserve">CAMBARDELLA, C. A.; MOORMAN, T. B.; NOVAK, J. M.; PARKIN, T. B.; KARLEN, D. L.; TURCO, R. F.; KONOPKA, A .E. </w:t>
      </w:r>
      <w:r w:rsidRPr="00474D73">
        <w:rPr>
          <w:b w:val="0"/>
          <w:sz w:val="22"/>
          <w:szCs w:val="22"/>
          <w:lang w:val="en-US"/>
        </w:rPr>
        <w:t xml:space="preserve">Field-scale variability of soil properties in central </w:t>
      </w:r>
      <w:proofErr w:type="spellStart"/>
      <w:r w:rsidRPr="00474D73">
        <w:rPr>
          <w:b w:val="0"/>
          <w:sz w:val="22"/>
          <w:szCs w:val="22"/>
          <w:lang w:val="en-US"/>
        </w:rPr>
        <w:t>iowa</w:t>
      </w:r>
      <w:proofErr w:type="spellEnd"/>
      <w:r w:rsidRPr="00474D73">
        <w:rPr>
          <w:b w:val="0"/>
          <w:sz w:val="22"/>
          <w:szCs w:val="22"/>
          <w:lang w:val="en-US"/>
        </w:rPr>
        <w:t xml:space="preserve"> soils. </w:t>
      </w:r>
      <w:r w:rsidRPr="00474D73">
        <w:rPr>
          <w:sz w:val="22"/>
          <w:szCs w:val="22"/>
          <w:lang w:val="en-US"/>
        </w:rPr>
        <w:t>Soil Sci. Soc. Am. J.</w:t>
      </w:r>
      <w:r w:rsidRPr="00474D73">
        <w:rPr>
          <w:b w:val="0"/>
          <w:sz w:val="22"/>
          <w:szCs w:val="22"/>
          <w:lang w:val="en-US"/>
        </w:rPr>
        <w:t>, v. 58, p. 1501-1511, 1994.</w:t>
      </w:r>
    </w:p>
    <w:p w:rsidR="00474D73" w:rsidRPr="00474D73" w:rsidRDefault="00474D73" w:rsidP="00474D73">
      <w:pPr>
        <w:autoSpaceDE w:val="0"/>
        <w:autoSpaceDN w:val="0"/>
        <w:adjustRightInd w:val="0"/>
        <w:spacing w:line="240" w:lineRule="auto"/>
        <w:rPr>
          <w:b w:val="0"/>
          <w:sz w:val="22"/>
          <w:szCs w:val="22"/>
          <w:lang w:val="en-US"/>
        </w:rPr>
      </w:pPr>
    </w:p>
    <w:p w:rsidR="00474D73" w:rsidRDefault="00474D73" w:rsidP="00474D73">
      <w:pPr>
        <w:autoSpaceDE w:val="0"/>
        <w:autoSpaceDN w:val="0"/>
        <w:adjustRightInd w:val="0"/>
        <w:spacing w:line="240" w:lineRule="auto"/>
        <w:rPr>
          <w:b w:val="0"/>
          <w:sz w:val="22"/>
          <w:szCs w:val="22"/>
          <w:lang w:val="en-US"/>
        </w:rPr>
      </w:pPr>
      <w:proofErr w:type="gramStart"/>
      <w:r w:rsidRPr="00474D73">
        <w:rPr>
          <w:b w:val="0"/>
          <w:sz w:val="22"/>
          <w:szCs w:val="22"/>
          <w:lang w:val="en-US"/>
        </w:rPr>
        <w:t xml:space="preserve">DIGGLE, P. J.; RIBEIRO JÚNIOR, P. J. Bayesian inference in </w:t>
      </w:r>
      <w:proofErr w:type="spellStart"/>
      <w:r w:rsidRPr="00474D73">
        <w:rPr>
          <w:b w:val="0"/>
          <w:sz w:val="22"/>
          <w:szCs w:val="22"/>
          <w:lang w:val="en-US"/>
        </w:rPr>
        <w:t>gaussian</w:t>
      </w:r>
      <w:proofErr w:type="spellEnd"/>
      <w:r w:rsidRPr="00474D73">
        <w:rPr>
          <w:b w:val="0"/>
          <w:sz w:val="22"/>
          <w:szCs w:val="22"/>
          <w:lang w:val="en-US"/>
        </w:rPr>
        <w:t xml:space="preserve"> model-based </w:t>
      </w:r>
      <w:proofErr w:type="spellStart"/>
      <w:r w:rsidRPr="00474D73">
        <w:rPr>
          <w:b w:val="0"/>
          <w:sz w:val="22"/>
          <w:szCs w:val="22"/>
          <w:lang w:val="en-US"/>
        </w:rPr>
        <w:t>geostatistics</w:t>
      </w:r>
      <w:proofErr w:type="spellEnd"/>
      <w:r w:rsidRPr="00474D73">
        <w:rPr>
          <w:b w:val="0"/>
          <w:sz w:val="22"/>
          <w:szCs w:val="22"/>
          <w:lang w:val="en-US"/>
        </w:rPr>
        <w:t>.</w:t>
      </w:r>
      <w:proofErr w:type="gramEnd"/>
      <w:r w:rsidRPr="00474D73">
        <w:rPr>
          <w:b w:val="0"/>
          <w:sz w:val="22"/>
          <w:szCs w:val="22"/>
          <w:lang w:val="en-US"/>
        </w:rPr>
        <w:t xml:space="preserve"> </w:t>
      </w:r>
      <w:proofErr w:type="gramStart"/>
      <w:r w:rsidRPr="00474D73">
        <w:rPr>
          <w:sz w:val="22"/>
          <w:szCs w:val="22"/>
          <w:lang w:val="en-US"/>
        </w:rPr>
        <w:t xml:space="preserve">Geographical and Environmental </w:t>
      </w:r>
      <w:proofErr w:type="spellStart"/>
      <w:r w:rsidRPr="00474D73">
        <w:rPr>
          <w:sz w:val="22"/>
          <w:szCs w:val="22"/>
          <w:lang w:val="en-US"/>
        </w:rPr>
        <w:t>Modelling</w:t>
      </w:r>
      <w:proofErr w:type="spellEnd"/>
      <w:r w:rsidRPr="00474D73">
        <w:rPr>
          <w:b w:val="0"/>
          <w:sz w:val="22"/>
          <w:szCs w:val="22"/>
          <w:lang w:val="en-US"/>
        </w:rPr>
        <w:t>, v. 6, p. 131-148, 2002.</w:t>
      </w:r>
      <w:proofErr w:type="gramEnd"/>
    </w:p>
    <w:p w:rsidR="00474D73" w:rsidRPr="00474D73" w:rsidRDefault="00474D73" w:rsidP="00474D73">
      <w:pPr>
        <w:autoSpaceDE w:val="0"/>
        <w:autoSpaceDN w:val="0"/>
        <w:adjustRightInd w:val="0"/>
        <w:spacing w:line="240" w:lineRule="auto"/>
        <w:rPr>
          <w:b w:val="0"/>
          <w:sz w:val="22"/>
          <w:szCs w:val="22"/>
          <w:lang w:val="en-US"/>
        </w:rPr>
      </w:pPr>
    </w:p>
    <w:p w:rsidR="00474D73" w:rsidRPr="00474D73" w:rsidRDefault="00474D73" w:rsidP="00474D73">
      <w:pPr>
        <w:autoSpaceDE w:val="0"/>
        <w:autoSpaceDN w:val="0"/>
        <w:adjustRightInd w:val="0"/>
        <w:spacing w:line="240" w:lineRule="auto"/>
        <w:rPr>
          <w:b w:val="0"/>
          <w:sz w:val="22"/>
          <w:szCs w:val="22"/>
          <w:lang w:val="en-US"/>
        </w:rPr>
      </w:pPr>
      <w:proofErr w:type="gramStart"/>
      <w:r w:rsidRPr="00474D73">
        <w:rPr>
          <w:b w:val="0"/>
          <w:sz w:val="22"/>
          <w:szCs w:val="22"/>
          <w:lang w:val="en-US"/>
        </w:rPr>
        <w:t xml:space="preserve">DIGGLE, P.; LOPHAVEN, S. Bayesian </w:t>
      </w:r>
      <w:proofErr w:type="spellStart"/>
      <w:r w:rsidRPr="00474D73">
        <w:rPr>
          <w:b w:val="0"/>
          <w:sz w:val="22"/>
          <w:szCs w:val="22"/>
          <w:lang w:val="en-US"/>
        </w:rPr>
        <w:t>geostatistical</w:t>
      </w:r>
      <w:proofErr w:type="spellEnd"/>
      <w:r w:rsidRPr="00474D73">
        <w:rPr>
          <w:b w:val="0"/>
          <w:sz w:val="22"/>
          <w:szCs w:val="22"/>
          <w:lang w:val="en-US"/>
        </w:rPr>
        <w:t xml:space="preserve"> design.</w:t>
      </w:r>
      <w:proofErr w:type="gramEnd"/>
      <w:r w:rsidRPr="00474D73">
        <w:rPr>
          <w:b w:val="0"/>
          <w:sz w:val="22"/>
          <w:szCs w:val="22"/>
          <w:lang w:val="en-US"/>
        </w:rPr>
        <w:t xml:space="preserve"> </w:t>
      </w:r>
      <w:proofErr w:type="gramStart"/>
      <w:r w:rsidRPr="00474D73">
        <w:rPr>
          <w:sz w:val="22"/>
          <w:szCs w:val="22"/>
          <w:lang w:val="en-US"/>
        </w:rPr>
        <w:t>Scandinavian Journal of Statistics</w:t>
      </w:r>
      <w:r w:rsidRPr="00474D73">
        <w:rPr>
          <w:b w:val="0"/>
          <w:sz w:val="22"/>
          <w:szCs w:val="22"/>
          <w:lang w:val="en-US"/>
        </w:rPr>
        <w:t>, v. 33, n. 1, p. 53-64, 2006.</w:t>
      </w:r>
      <w:proofErr w:type="gramEnd"/>
    </w:p>
    <w:p w:rsidR="00474D73" w:rsidRPr="003E2491" w:rsidRDefault="00474D73" w:rsidP="008C5275">
      <w:pPr>
        <w:autoSpaceDE w:val="0"/>
        <w:autoSpaceDN w:val="0"/>
        <w:adjustRightInd w:val="0"/>
        <w:spacing w:line="240" w:lineRule="auto"/>
        <w:rPr>
          <w:b w:val="0"/>
          <w:sz w:val="22"/>
          <w:szCs w:val="22"/>
          <w:lang w:val="en-US"/>
        </w:rPr>
      </w:pPr>
    </w:p>
    <w:p w:rsidR="00474D73" w:rsidRDefault="00474D73" w:rsidP="008C5275">
      <w:pPr>
        <w:autoSpaceDE w:val="0"/>
        <w:autoSpaceDN w:val="0"/>
        <w:adjustRightInd w:val="0"/>
        <w:spacing w:line="240" w:lineRule="auto"/>
        <w:rPr>
          <w:b w:val="0"/>
          <w:sz w:val="22"/>
          <w:szCs w:val="22"/>
        </w:rPr>
      </w:pPr>
      <w:r w:rsidRPr="00474D73">
        <w:rPr>
          <w:b w:val="0"/>
          <w:sz w:val="22"/>
          <w:szCs w:val="22"/>
        </w:rPr>
        <w:t xml:space="preserve">GUERRA, P. A. G.; SALLES, J. J. C. </w:t>
      </w:r>
      <w:r w:rsidRPr="00474D73">
        <w:rPr>
          <w:sz w:val="22"/>
          <w:szCs w:val="22"/>
        </w:rPr>
        <w:t>Geoestatística operacional</w:t>
      </w:r>
      <w:r w:rsidRPr="00474D73">
        <w:rPr>
          <w:b w:val="0"/>
          <w:sz w:val="22"/>
          <w:szCs w:val="22"/>
        </w:rPr>
        <w:t xml:space="preserve">. Brasília, Brasília: Ministério das Minas e Energia, Departamento Nacional da Produção Mineral, 1988. </w:t>
      </w:r>
    </w:p>
    <w:p w:rsidR="00474D73" w:rsidRDefault="00474D73" w:rsidP="008C5275">
      <w:pPr>
        <w:autoSpaceDE w:val="0"/>
        <w:autoSpaceDN w:val="0"/>
        <w:adjustRightInd w:val="0"/>
        <w:spacing w:line="240" w:lineRule="auto"/>
        <w:rPr>
          <w:b w:val="0"/>
          <w:sz w:val="22"/>
          <w:szCs w:val="22"/>
        </w:rPr>
      </w:pPr>
    </w:p>
    <w:p w:rsidR="00474D73" w:rsidRDefault="00474D73" w:rsidP="00474D73">
      <w:pPr>
        <w:autoSpaceDE w:val="0"/>
        <w:autoSpaceDN w:val="0"/>
        <w:adjustRightInd w:val="0"/>
        <w:spacing w:line="240" w:lineRule="auto"/>
        <w:rPr>
          <w:b w:val="0"/>
          <w:sz w:val="22"/>
          <w:szCs w:val="22"/>
          <w:lang w:val="en-US"/>
        </w:rPr>
      </w:pPr>
      <w:proofErr w:type="gramStart"/>
      <w:r w:rsidRPr="00474D73">
        <w:rPr>
          <w:b w:val="0"/>
          <w:sz w:val="22"/>
          <w:szCs w:val="22"/>
          <w:lang w:val="en-US"/>
        </w:rPr>
        <w:t>KRIGE, D.</w:t>
      </w:r>
      <w:proofErr w:type="gramEnd"/>
      <w:r w:rsidRPr="00474D73">
        <w:rPr>
          <w:b w:val="0"/>
          <w:sz w:val="22"/>
          <w:szCs w:val="22"/>
          <w:lang w:val="en-US"/>
        </w:rPr>
        <w:t xml:space="preserve"> A statistical </w:t>
      </w:r>
      <w:proofErr w:type="gramStart"/>
      <w:r w:rsidRPr="00474D73">
        <w:rPr>
          <w:b w:val="0"/>
          <w:sz w:val="22"/>
          <w:szCs w:val="22"/>
          <w:lang w:val="en-US"/>
        </w:rPr>
        <w:t>approach</w:t>
      </w:r>
      <w:proofErr w:type="gramEnd"/>
      <w:r w:rsidRPr="00474D73">
        <w:rPr>
          <w:b w:val="0"/>
          <w:sz w:val="22"/>
          <w:szCs w:val="22"/>
          <w:lang w:val="en-US"/>
        </w:rPr>
        <w:t xml:space="preserve"> to some basic mine valuation problems on the Witwatersrand. </w:t>
      </w:r>
      <w:proofErr w:type="gramStart"/>
      <w:r w:rsidRPr="00474D73">
        <w:rPr>
          <w:sz w:val="22"/>
          <w:szCs w:val="22"/>
          <w:lang w:val="en-US"/>
        </w:rPr>
        <w:t>Journal of the Chemical, Metallurgical and Mining Society of South Africa</w:t>
      </w:r>
      <w:r w:rsidRPr="00474D73">
        <w:rPr>
          <w:b w:val="0"/>
          <w:sz w:val="22"/>
          <w:szCs w:val="22"/>
          <w:lang w:val="en-US"/>
        </w:rPr>
        <w:t>, v. 52, p. 119-139, 1951.</w:t>
      </w:r>
      <w:proofErr w:type="gramEnd"/>
    </w:p>
    <w:p w:rsidR="00474D73" w:rsidRPr="00474D73" w:rsidRDefault="00474D73" w:rsidP="00474D73">
      <w:pPr>
        <w:autoSpaceDE w:val="0"/>
        <w:autoSpaceDN w:val="0"/>
        <w:adjustRightInd w:val="0"/>
        <w:spacing w:line="240" w:lineRule="auto"/>
        <w:rPr>
          <w:b w:val="0"/>
          <w:sz w:val="22"/>
          <w:szCs w:val="22"/>
          <w:lang w:val="en-US"/>
        </w:rPr>
      </w:pPr>
    </w:p>
    <w:p w:rsidR="00474D73" w:rsidRPr="00474D73" w:rsidRDefault="00474D73" w:rsidP="00474D73">
      <w:pPr>
        <w:autoSpaceDE w:val="0"/>
        <w:autoSpaceDN w:val="0"/>
        <w:adjustRightInd w:val="0"/>
        <w:spacing w:line="240" w:lineRule="auto"/>
        <w:rPr>
          <w:b w:val="0"/>
          <w:sz w:val="22"/>
          <w:szCs w:val="22"/>
          <w:lang w:val="en-US"/>
        </w:rPr>
      </w:pPr>
      <w:proofErr w:type="gramStart"/>
      <w:r w:rsidRPr="00474D73">
        <w:rPr>
          <w:b w:val="0"/>
          <w:sz w:val="22"/>
          <w:szCs w:val="22"/>
          <w:lang w:val="en-US"/>
        </w:rPr>
        <w:t xml:space="preserve">MATHERON, G. Principles of </w:t>
      </w:r>
      <w:proofErr w:type="spellStart"/>
      <w:r w:rsidRPr="00474D73">
        <w:rPr>
          <w:b w:val="0"/>
          <w:sz w:val="22"/>
          <w:szCs w:val="22"/>
          <w:lang w:val="en-US"/>
        </w:rPr>
        <w:t>geostatistics</w:t>
      </w:r>
      <w:proofErr w:type="spellEnd"/>
      <w:r w:rsidRPr="00474D73">
        <w:rPr>
          <w:b w:val="0"/>
          <w:sz w:val="22"/>
          <w:szCs w:val="22"/>
          <w:lang w:val="en-US"/>
        </w:rPr>
        <w:t>.</w:t>
      </w:r>
      <w:proofErr w:type="gramEnd"/>
      <w:r w:rsidRPr="00474D73">
        <w:rPr>
          <w:b w:val="0"/>
          <w:sz w:val="22"/>
          <w:szCs w:val="22"/>
          <w:lang w:val="en-US"/>
        </w:rPr>
        <w:t xml:space="preserve"> </w:t>
      </w:r>
      <w:r w:rsidRPr="00474D73">
        <w:rPr>
          <w:sz w:val="22"/>
          <w:szCs w:val="22"/>
          <w:lang w:val="en-US"/>
        </w:rPr>
        <w:t>Economic Geology</w:t>
      </w:r>
      <w:r w:rsidRPr="00474D73">
        <w:rPr>
          <w:b w:val="0"/>
          <w:sz w:val="22"/>
          <w:szCs w:val="22"/>
          <w:lang w:val="en-US"/>
        </w:rPr>
        <w:t>, v. 58, p.1246-1266</w:t>
      </w:r>
      <w:proofErr w:type="gramStart"/>
      <w:r w:rsidRPr="00474D73">
        <w:rPr>
          <w:b w:val="0"/>
          <w:sz w:val="22"/>
          <w:szCs w:val="22"/>
          <w:lang w:val="en-US"/>
        </w:rPr>
        <w:t>,1963</w:t>
      </w:r>
      <w:proofErr w:type="gramEnd"/>
      <w:r w:rsidRPr="00474D73">
        <w:rPr>
          <w:b w:val="0"/>
          <w:sz w:val="22"/>
          <w:szCs w:val="22"/>
          <w:lang w:val="en-US"/>
        </w:rPr>
        <w:t>.</w:t>
      </w:r>
    </w:p>
    <w:p w:rsidR="00474D73" w:rsidRPr="00474D73" w:rsidRDefault="00474D73" w:rsidP="008C5275">
      <w:pPr>
        <w:autoSpaceDE w:val="0"/>
        <w:autoSpaceDN w:val="0"/>
        <w:adjustRightInd w:val="0"/>
        <w:spacing w:line="240" w:lineRule="auto"/>
        <w:rPr>
          <w:b w:val="0"/>
          <w:sz w:val="22"/>
          <w:szCs w:val="22"/>
          <w:lang w:val="en-US"/>
        </w:rPr>
      </w:pPr>
    </w:p>
    <w:p w:rsidR="00474D73" w:rsidRPr="00474D73" w:rsidRDefault="00474D73" w:rsidP="00474D73">
      <w:pPr>
        <w:autoSpaceDE w:val="0"/>
        <w:autoSpaceDN w:val="0"/>
        <w:adjustRightInd w:val="0"/>
        <w:spacing w:line="240" w:lineRule="auto"/>
        <w:rPr>
          <w:b w:val="0"/>
          <w:sz w:val="22"/>
          <w:szCs w:val="22"/>
          <w:lang w:val="en-US"/>
        </w:rPr>
      </w:pPr>
      <w:proofErr w:type="gramStart"/>
      <w:r w:rsidRPr="00474D73">
        <w:rPr>
          <w:b w:val="0"/>
          <w:sz w:val="22"/>
          <w:szCs w:val="22"/>
          <w:lang w:val="en-US"/>
        </w:rPr>
        <w:t>R CORE TEAM.</w:t>
      </w:r>
      <w:proofErr w:type="gramEnd"/>
      <w:r w:rsidRPr="00474D73">
        <w:rPr>
          <w:b w:val="0"/>
          <w:sz w:val="22"/>
          <w:szCs w:val="22"/>
          <w:lang w:val="en-US"/>
        </w:rPr>
        <w:t xml:space="preserve"> R: A language and environment for statistical computing. </w:t>
      </w:r>
      <w:proofErr w:type="gramStart"/>
      <w:r w:rsidRPr="00474D73">
        <w:rPr>
          <w:sz w:val="22"/>
          <w:szCs w:val="22"/>
          <w:lang w:val="en-US"/>
        </w:rPr>
        <w:t>R Foundation for Statistical Computing</w:t>
      </w:r>
      <w:r w:rsidRPr="00474D73">
        <w:rPr>
          <w:b w:val="0"/>
          <w:sz w:val="22"/>
          <w:szCs w:val="22"/>
          <w:lang w:val="en-US"/>
        </w:rPr>
        <w:t>, Vienna, Austria.</w:t>
      </w:r>
      <w:proofErr w:type="gramEnd"/>
      <w:r w:rsidRPr="00474D73">
        <w:rPr>
          <w:b w:val="0"/>
          <w:sz w:val="22"/>
          <w:szCs w:val="22"/>
          <w:lang w:val="en-US"/>
        </w:rPr>
        <w:t xml:space="preserve">  </w:t>
      </w:r>
      <w:proofErr w:type="gramStart"/>
      <w:r w:rsidRPr="00474D73">
        <w:rPr>
          <w:b w:val="0"/>
          <w:sz w:val="22"/>
          <w:szCs w:val="22"/>
          <w:lang w:val="en-US"/>
        </w:rPr>
        <w:t xml:space="preserve">ISBN 3-900051-07-0, URL </w:t>
      </w:r>
      <w:hyperlink r:id="rId16" w:history="1">
        <w:r w:rsidRPr="00474D73">
          <w:rPr>
            <w:rStyle w:val="Hyperlink"/>
            <w:rFonts w:cs="Arial"/>
            <w:b w:val="0"/>
            <w:sz w:val="22"/>
            <w:szCs w:val="22"/>
            <w:lang w:val="en-US"/>
          </w:rPr>
          <w:t>http://www.R-project.org/</w:t>
        </w:r>
      </w:hyperlink>
      <w:r w:rsidRPr="00474D73">
        <w:rPr>
          <w:b w:val="0"/>
          <w:sz w:val="22"/>
          <w:szCs w:val="22"/>
          <w:lang w:val="en-US"/>
        </w:rPr>
        <w:t>, 2013</w:t>
      </w:r>
      <w:r>
        <w:rPr>
          <w:b w:val="0"/>
          <w:sz w:val="22"/>
          <w:szCs w:val="22"/>
          <w:lang w:val="en-US"/>
        </w:rPr>
        <w:t>.</w:t>
      </w:r>
      <w:proofErr w:type="gramEnd"/>
    </w:p>
    <w:p w:rsidR="00474D73" w:rsidRDefault="00474D73" w:rsidP="008C5275">
      <w:pPr>
        <w:autoSpaceDE w:val="0"/>
        <w:autoSpaceDN w:val="0"/>
        <w:adjustRightInd w:val="0"/>
        <w:spacing w:line="240" w:lineRule="auto"/>
        <w:rPr>
          <w:b w:val="0"/>
          <w:sz w:val="22"/>
          <w:szCs w:val="22"/>
          <w:lang w:val="en-US"/>
        </w:rPr>
      </w:pPr>
    </w:p>
    <w:p w:rsidR="00D93635" w:rsidRDefault="00D93635" w:rsidP="00D93635">
      <w:pPr>
        <w:autoSpaceDE w:val="0"/>
        <w:autoSpaceDN w:val="0"/>
        <w:adjustRightInd w:val="0"/>
        <w:spacing w:line="240" w:lineRule="auto"/>
        <w:rPr>
          <w:b w:val="0"/>
          <w:sz w:val="22"/>
          <w:szCs w:val="22"/>
          <w:lang w:val="en-US"/>
        </w:rPr>
      </w:pPr>
      <w:r w:rsidRPr="00D93635">
        <w:rPr>
          <w:b w:val="0"/>
          <w:sz w:val="22"/>
          <w:szCs w:val="22"/>
          <w:lang w:val="en-US"/>
        </w:rPr>
        <w:t xml:space="preserve">RAO, C. R. </w:t>
      </w:r>
      <w:r w:rsidRPr="00D93635">
        <w:rPr>
          <w:sz w:val="22"/>
          <w:szCs w:val="22"/>
          <w:lang w:val="en-US"/>
        </w:rPr>
        <w:t xml:space="preserve">Linear Statistical Inference and its </w:t>
      </w:r>
      <w:proofErr w:type="spellStart"/>
      <w:r w:rsidRPr="00D93635">
        <w:rPr>
          <w:sz w:val="22"/>
          <w:szCs w:val="22"/>
          <w:lang w:val="en-US"/>
        </w:rPr>
        <w:t>Aplications</w:t>
      </w:r>
      <w:proofErr w:type="spellEnd"/>
      <w:r w:rsidRPr="00D93635">
        <w:rPr>
          <w:b w:val="0"/>
          <w:sz w:val="22"/>
          <w:szCs w:val="22"/>
          <w:lang w:val="en-US"/>
        </w:rPr>
        <w:t xml:space="preserve">. </w:t>
      </w:r>
      <w:proofErr w:type="gramStart"/>
      <w:r w:rsidRPr="00D93635">
        <w:rPr>
          <w:b w:val="0"/>
          <w:sz w:val="22"/>
          <w:szCs w:val="22"/>
          <w:lang w:val="en-US"/>
        </w:rPr>
        <w:t>New York, John Wiley &amp; Sons, 656 p, 1973.</w:t>
      </w:r>
      <w:proofErr w:type="gramEnd"/>
    </w:p>
    <w:p w:rsidR="00D93635" w:rsidRPr="00D93635" w:rsidRDefault="00D93635" w:rsidP="00D93635">
      <w:pPr>
        <w:autoSpaceDE w:val="0"/>
        <w:autoSpaceDN w:val="0"/>
        <w:adjustRightInd w:val="0"/>
        <w:spacing w:line="240" w:lineRule="auto"/>
        <w:rPr>
          <w:b w:val="0"/>
          <w:sz w:val="22"/>
          <w:szCs w:val="22"/>
          <w:lang w:val="en-US"/>
        </w:rPr>
      </w:pPr>
    </w:p>
    <w:p w:rsidR="00D93635" w:rsidRPr="00D93635" w:rsidRDefault="00D93635" w:rsidP="00D93635">
      <w:pPr>
        <w:autoSpaceDE w:val="0"/>
        <w:autoSpaceDN w:val="0"/>
        <w:adjustRightInd w:val="0"/>
        <w:spacing w:line="240" w:lineRule="auto"/>
        <w:rPr>
          <w:b w:val="0"/>
          <w:sz w:val="22"/>
          <w:szCs w:val="22"/>
        </w:rPr>
      </w:pPr>
      <w:r w:rsidRPr="00D93635">
        <w:rPr>
          <w:b w:val="0"/>
          <w:sz w:val="22"/>
          <w:szCs w:val="22"/>
        </w:rPr>
        <w:t>RIBEIRO JÚNIOR, P. J</w:t>
      </w:r>
      <w:proofErr w:type="gramStart"/>
      <w:r w:rsidRPr="00D93635">
        <w:rPr>
          <w:b w:val="0"/>
          <w:sz w:val="22"/>
          <w:szCs w:val="22"/>
        </w:rPr>
        <w:t>.;</w:t>
      </w:r>
      <w:proofErr w:type="gramEnd"/>
      <w:r w:rsidRPr="00D93635">
        <w:rPr>
          <w:b w:val="0"/>
          <w:sz w:val="22"/>
          <w:szCs w:val="22"/>
        </w:rPr>
        <w:t xml:space="preserve"> DIGGLE, P. J. </w:t>
      </w:r>
      <w:proofErr w:type="spellStart"/>
      <w:proofErr w:type="gramStart"/>
      <w:r w:rsidRPr="00D93635">
        <w:rPr>
          <w:b w:val="0"/>
          <w:sz w:val="22"/>
          <w:szCs w:val="22"/>
        </w:rPr>
        <w:t>geoR</w:t>
      </w:r>
      <w:proofErr w:type="spellEnd"/>
      <w:proofErr w:type="gramEnd"/>
      <w:r w:rsidRPr="00D93635">
        <w:rPr>
          <w:b w:val="0"/>
          <w:sz w:val="22"/>
          <w:szCs w:val="22"/>
        </w:rPr>
        <w:t xml:space="preserve">: A </w:t>
      </w:r>
      <w:proofErr w:type="spellStart"/>
      <w:r w:rsidRPr="00D93635">
        <w:rPr>
          <w:b w:val="0"/>
          <w:sz w:val="22"/>
          <w:szCs w:val="22"/>
        </w:rPr>
        <w:t>package</w:t>
      </w:r>
      <w:proofErr w:type="spellEnd"/>
      <w:r w:rsidRPr="00D93635">
        <w:rPr>
          <w:b w:val="0"/>
          <w:sz w:val="22"/>
          <w:szCs w:val="22"/>
        </w:rPr>
        <w:t xml:space="preserve"> for </w:t>
      </w:r>
      <w:proofErr w:type="spellStart"/>
      <w:r w:rsidRPr="00D93635">
        <w:rPr>
          <w:b w:val="0"/>
          <w:sz w:val="22"/>
          <w:szCs w:val="22"/>
        </w:rPr>
        <w:t>geostatistical</w:t>
      </w:r>
      <w:proofErr w:type="spellEnd"/>
      <w:r w:rsidRPr="00D93635">
        <w:rPr>
          <w:b w:val="0"/>
          <w:sz w:val="22"/>
          <w:szCs w:val="22"/>
        </w:rPr>
        <w:t xml:space="preserve"> </w:t>
      </w:r>
      <w:proofErr w:type="spellStart"/>
      <w:r w:rsidRPr="00D93635">
        <w:rPr>
          <w:b w:val="0"/>
          <w:sz w:val="22"/>
          <w:szCs w:val="22"/>
        </w:rPr>
        <w:t>analysis</w:t>
      </w:r>
      <w:proofErr w:type="spellEnd"/>
      <w:r w:rsidRPr="00D93635">
        <w:rPr>
          <w:b w:val="0"/>
          <w:sz w:val="22"/>
          <w:szCs w:val="22"/>
        </w:rPr>
        <w:t>. </w:t>
      </w:r>
      <w:r w:rsidRPr="00D93635">
        <w:rPr>
          <w:sz w:val="22"/>
          <w:szCs w:val="22"/>
        </w:rPr>
        <w:t xml:space="preserve">R </w:t>
      </w:r>
      <w:proofErr w:type="spellStart"/>
      <w:r w:rsidRPr="00D93635">
        <w:rPr>
          <w:sz w:val="22"/>
          <w:szCs w:val="22"/>
        </w:rPr>
        <w:t>news</w:t>
      </w:r>
      <w:proofErr w:type="spellEnd"/>
      <w:r w:rsidRPr="00D93635">
        <w:rPr>
          <w:b w:val="0"/>
          <w:sz w:val="22"/>
          <w:szCs w:val="22"/>
        </w:rPr>
        <w:t>, v. 1, n. 2, p. 14-18, 2001.</w:t>
      </w:r>
    </w:p>
    <w:p w:rsidR="00D93635" w:rsidRDefault="00D93635" w:rsidP="008C5275">
      <w:pPr>
        <w:autoSpaceDE w:val="0"/>
        <w:autoSpaceDN w:val="0"/>
        <w:adjustRightInd w:val="0"/>
        <w:spacing w:line="240" w:lineRule="auto"/>
        <w:rPr>
          <w:b w:val="0"/>
          <w:sz w:val="22"/>
          <w:szCs w:val="22"/>
        </w:rPr>
      </w:pPr>
    </w:p>
    <w:p w:rsidR="00D93635" w:rsidRDefault="00D93635" w:rsidP="00D93635">
      <w:pPr>
        <w:autoSpaceDE w:val="0"/>
        <w:autoSpaceDN w:val="0"/>
        <w:adjustRightInd w:val="0"/>
        <w:spacing w:line="240" w:lineRule="auto"/>
        <w:rPr>
          <w:b w:val="0"/>
          <w:sz w:val="22"/>
          <w:szCs w:val="22"/>
        </w:rPr>
      </w:pPr>
      <w:r w:rsidRPr="00D93635">
        <w:rPr>
          <w:b w:val="0"/>
          <w:sz w:val="22"/>
          <w:szCs w:val="22"/>
        </w:rPr>
        <w:t xml:space="preserve">SILVA, M. C. L.; </w:t>
      </w:r>
      <w:proofErr w:type="gramStart"/>
      <w:r w:rsidRPr="00D93635">
        <w:rPr>
          <w:b w:val="0"/>
          <w:sz w:val="22"/>
          <w:szCs w:val="22"/>
        </w:rPr>
        <w:t>BRITO,</w:t>
      </w:r>
      <w:proofErr w:type="gramEnd"/>
      <w:r w:rsidRPr="00D93635">
        <w:rPr>
          <w:b w:val="0"/>
          <w:sz w:val="22"/>
          <w:szCs w:val="22"/>
        </w:rPr>
        <w:t xml:space="preserve"> J. I. B.; COSTA, A. M. N. </w:t>
      </w:r>
      <w:r w:rsidRPr="00D93635">
        <w:rPr>
          <w:sz w:val="22"/>
          <w:szCs w:val="22"/>
        </w:rPr>
        <w:t xml:space="preserve">Proposta de Monitoramento da precipitação pluvial no Estado da Paraíba utilizando a Técnica dos </w:t>
      </w:r>
      <w:proofErr w:type="spellStart"/>
      <w:r w:rsidRPr="00D93635">
        <w:rPr>
          <w:sz w:val="22"/>
          <w:szCs w:val="22"/>
        </w:rPr>
        <w:t>Quantis</w:t>
      </w:r>
      <w:proofErr w:type="spellEnd"/>
      <w:r w:rsidRPr="00D93635">
        <w:rPr>
          <w:b w:val="0"/>
          <w:sz w:val="22"/>
          <w:szCs w:val="22"/>
        </w:rPr>
        <w:t xml:space="preserve">. In: Congresso Brasileiro de Meteorologia, XIII, </w:t>
      </w:r>
      <w:proofErr w:type="spellStart"/>
      <w:r w:rsidRPr="00D93635">
        <w:rPr>
          <w:b w:val="0"/>
          <w:sz w:val="22"/>
          <w:szCs w:val="22"/>
        </w:rPr>
        <w:t>Fortaleza-CE</w:t>
      </w:r>
      <w:proofErr w:type="spellEnd"/>
      <w:r w:rsidRPr="00D93635">
        <w:rPr>
          <w:b w:val="0"/>
          <w:sz w:val="22"/>
          <w:szCs w:val="22"/>
        </w:rPr>
        <w:t>. Anais: CD-ROM, SBMET 2004.</w:t>
      </w:r>
    </w:p>
    <w:p w:rsidR="00D93635" w:rsidRPr="00D93635" w:rsidRDefault="00D93635" w:rsidP="00D93635">
      <w:pPr>
        <w:autoSpaceDE w:val="0"/>
        <w:autoSpaceDN w:val="0"/>
        <w:adjustRightInd w:val="0"/>
        <w:spacing w:line="240" w:lineRule="auto"/>
        <w:rPr>
          <w:b w:val="0"/>
          <w:sz w:val="22"/>
          <w:szCs w:val="22"/>
        </w:rPr>
      </w:pPr>
    </w:p>
    <w:p w:rsidR="00D93635" w:rsidRDefault="00D93635" w:rsidP="00D93635">
      <w:pPr>
        <w:autoSpaceDE w:val="0"/>
        <w:autoSpaceDN w:val="0"/>
        <w:adjustRightInd w:val="0"/>
        <w:spacing w:line="240" w:lineRule="auto"/>
        <w:rPr>
          <w:b w:val="0"/>
          <w:sz w:val="22"/>
          <w:szCs w:val="22"/>
          <w:lang w:val="en-US"/>
        </w:rPr>
      </w:pPr>
      <w:proofErr w:type="gramStart"/>
      <w:r w:rsidRPr="00D93635">
        <w:rPr>
          <w:b w:val="0"/>
          <w:sz w:val="22"/>
          <w:szCs w:val="22"/>
          <w:lang w:val="en-US"/>
        </w:rPr>
        <w:t xml:space="preserve">TRAGMAR, B. B.; YOST, R. S.; UEHARA, G. Application of </w:t>
      </w:r>
      <w:proofErr w:type="spellStart"/>
      <w:r w:rsidRPr="00D93635">
        <w:rPr>
          <w:b w:val="0"/>
          <w:sz w:val="22"/>
          <w:szCs w:val="22"/>
          <w:lang w:val="en-US"/>
        </w:rPr>
        <w:t>geostatistics</w:t>
      </w:r>
      <w:proofErr w:type="spellEnd"/>
      <w:r w:rsidRPr="00D93635">
        <w:rPr>
          <w:b w:val="0"/>
          <w:sz w:val="22"/>
          <w:szCs w:val="22"/>
          <w:lang w:val="en-US"/>
        </w:rPr>
        <w:t xml:space="preserve"> to spatial studies of soil properties.</w:t>
      </w:r>
      <w:proofErr w:type="gramEnd"/>
      <w:r w:rsidRPr="00D93635">
        <w:rPr>
          <w:b w:val="0"/>
          <w:sz w:val="22"/>
          <w:szCs w:val="22"/>
          <w:lang w:val="en-US"/>
        </w:rPr>
        <w:t xml:space="preserve"> </w:t>
      </w:r>
      <w:proofErr w:type="gramStart"/>
      <w:r w:rsidRPr="00D93635">
        <w:rPr>
          <w:sz w:val="22"/>
          <w:szCs w:val="22"/>
          <w:lang w:val="en-US"/>
        </w:rPr>
        <w:t>Advances in Agronomy</w:t>
      </w:r>
      <w:r w:rsidRPr="00D93635">
        <w:rPr>
          <w:b w:val="0"/>
          <w:sz w:val="22"/>
          <w:szCs w:val="22"/>
          <w:lang w:val="en-US"/>
        </w:rPr>
        <w:t>, v.38, p. 45-94, 1985.</w:t>
      </w:r>
      <w:proofErr w:type="gramEnd"/>
    </w:p>
    <w:p w:rsidR="00D93635" w:rsidRPr="00D93635" w:rsidRDefault="00D93635" w:rsidP="00D93635">
      <w:pPr>
        <w:autoSpaceDE w:val="0"/>
        <w:autoSpaceDN w:val="0"/>
        <w:adjustRightInd w:val="0"/>
        <w:spacing w:line="240" w:lineRule="auto"/>
        <w:rPr>
          <w:b w:val="0"/>
          <w:sz w:val="22"/>
          <w:szCs w:val="22"/>
          <w:lang w:val="en-US"/>
        </w:rPr>
      </w:pPr>
    </w:p>
    <w:p w:rsidR="00C4361B" w:rsidRPr="005009C9" w:rsidRDefault="00D93635" w:rsidP="00D93635">
      <w:pPr>
        <w:autoSpaceDE w:val="0"/>
        <w:autoSpaceDN w:val="0"/>
        <w:adjustRightInd w:val="0"/>
        <w:spacing w:line="240" w:lineRule="auto"/>
        <w:rPr>
          <w:b w:val="0"/>
          <w:sz w:val="22"/>
          <w:szCs w:val="22"/>
        </w:rPr>
      </w:pPr>
      <w:proofErr w:type="gramStart"/>
      <w:r w:rsidRPr="00D93635">
        <w:rPr>
          <w:b w:val="0"/>
          <w:sz w:val="22"/>
          <w:szCs w:val="22"/>
          <w:lang w:val="en-US"/>
        </w:rPr>
        <w:t xml:space="preserve">YAN, J., COWLES, M. K., WANG, S., E ARMSTRONG, M. P. Parallelizing MCMC for Bayesian spatiotemporal </w:t>
      </w:r>
      <w:proofErr w:type="spellStart"/>
      <w:r w:rsidRPr="00D93635">
        <w:rPr>
          <w:b w:val="0"/>
          <w:sz w:val="22"/>
          <w:szCs w:val="22"/>
          <w:lang w:val="en-US"/>
        </w:rPr>
        <w:t>geostatistical</w:t>
      </w:r>
      <w:proofErr w:type="spellEnd"/>
      <w:r w:rsidRPr="00D93635">
        <w:rPr>
          <w:b w:val="0"/>
          <w:sz w:val="22"/>
          <w:szCs w:val="22"/>
          <w:lang w:val="en-US"/>
        </w:rPr>
        <w:t xml:space="preserve"> models.</w:t>
      </w:r>
      <w:proofErr w:type="gramEnd"/>
      <w:r w:rsidRPr="00D93635">
        <w:rPr>
          <w:b w:val="0"/>
          <w:sz w:val="22"/>
          <w:szCs w:val="22"/>
          <w:lang w:val="en-US"/>
        </w:rPr>
        <w:t> </w:t>
      </w:r>
      <w:proofErr w:type="spellStart"/>
      <w:r w:rsidRPr="00D93635">
        <w:rPr>
          <w:sz w:val="22"/>
          <w:szCs w:val="22"/>
        </w:rPr>
        <w:t>Statistics</w:t>
      </w:r>
      <w:proofErr w:type="spellEnd"/>
      <w:r w:rsidRPr="00D93635">
        <w:rPr>
          <w:sz w:val="22"/>
          <w:szCs w:val="22"/>
        </w:rPr>
        <w:t xml:space="preserve"> </w:t>
      </w:r>
      <w:proofErr w:type="spellStart"/>
      <w:r w:rsidRPr="00D93635">
        <w:rPr>
          <w:sz w:val="22"/>
          <w:szCs w:val="22"/>
        </w:rPr>
        <w:t>and</w:t>
      </w:r>
      <w:proofErr w:type="spellEnd"/>
      <w:r w:rsidRPr="00D93635">
        <w:rPr>
          <w:sz w:val="22"/>
          <w:szCs w:val="22"/>
        </w:rPr>
        <w:t xml:space="preserve"> </w:t>
      </w:r>
      <w:proofErr w:type="spellStart"/>
      <w:r w:rsidRPr="00D93635">
        <w:rPr>
          <w:sz w:val="22"/>
          <w:szCs w:val="22"/>
        </w:rPr>
        <w:t>Computing</w:t>
      </w:r>
      <w:proofErr w:type="spellEnd"/>
      <w:r w:rsidRPr="00D93635">
        <w:rPr>
          <w:b w:val="0"/>
          <w:sz w:val="22"/>
          <w:szCs w:val="22"/>
        </w:rPr>
        <w:t>, v.17, n.4, p. 323-335, 2007.</w:t>
      </w:r>
    </w:p>
    <w:sectPr w:rsidR="00C4361B" w:rsidRPr="005009C9" w:rsidSect="00545F4A">
      <w:headerReference w:type="even" r:id="rId17"/>
      <w:headerReference w:type="default" r:id="rId18"/>
      <w:footerReference w:type="even" r:id="rId19"/>
      <w:footerReference w:type="default" r:id="rId20"/>
      <w:headerReference w:type="first" r:id="rId21"/>
      <w:footnotePr>
        <w:numRestart w:val="eachPage"/>
      </w:footnotePr>
      <w:type w:val="continuous"/>
      <w:pgSz w:w="11906" w:h="16838"/>
      <w:pgMar w:top="1418" w:right="1701" w:bottom="1418" w:left="1701" w:header="709" w:footer="709" w:gutter="0"/>
      <w:cols w:space="28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C75" w:rsidRDefault="00454C75" w:rsidP="00E64B92">
      <w:pPr>
        <w:spacing w:line="240" w:lineRule="auto"/>
      </w:pPr>
      <w:r>
        <w:separator/>
      </w:r>
    </w:p>
  </w:endnote>
  <w:endnote w:type="continuationSeparator" w:id="0">
    <w:p w:rsidR="00454C75" w:rsidRDefault="00454C75" w:rsidP="00E64B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Gatineau">
    <w:altName w:val="Gatineau"/>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Garamond BookCondensed">
    <w:altName w:val="Garamond BookCondensed"/>
    <w:panose1 w:val="00000000000000000000"/>
    <w:charset w:val="00"/>
    <w:family w:val="roman"/>
    <w:notTrueType/>
    <w:pitch w:val="default"/>
    <w:sig w:usb0="00000003" w:usb1="00000000" w:usb2="00000000" w:usb3="00000000" w:csb0="00000001" w:csb1="00000000"/>
  </w:font>
  <w:font w:name="Frutiger-Roman">
    <w:altName w:val="Frutiger-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2D7" w:rsidRDefault="001732D7">
    <w:pPr>
      <w:pStyle w:val="Rodap"/>
      <w:jc w:val="left"/>
      <w:rPr>
        <w:rFonts w:eastAsia="Times New Roman"/>
        <w:i/>
        <w:iCs/>
        <w:kern w:val="0"/>
        <w:sz w:val="16"/>
        <w:szCs w:val="16"/>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2D7" w:rsidRDefault="001732D7" w:rsidP="00D80230">
    <w:pPr>
      <w:pStyle w:val="Rodap"/>
      <w:jc w:val="right"/>
      <w:rPr>
        <w:rFonts w:eastAsia="Times New Roman"/>
        <w:i/>
        <w:iCs/>
        <w:kern w:val="0"/>
        <w:sz w:val="16"/>
        <w:szCs w:val="16"/>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C75" w:rsidRDefault="00454C75" w:rsidP="00E64B92">
      <w:pPr>
        <w:spacing w:line="240" w:lineRule="auto"/>
      </w:pPr>
      <w:r>
        <w:separator/>
      </w:r>
    </w:p>
  </w:footnote>
  <w:footnote w:type="continuationSeparator" w:id="0">
    <w:p w:rsidR="00454C75" w:rsidRDefault="00454C75" w:rsidP="00E64B9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2D7" w:rsidRDefault="001732D7" w:rsidP="008C5275">
    <w:pPr>
      <w:pStyle w:val="Cabealho"/>
      <w:jc w:val="right"/>
    </w:pPr>
    <w:r>
      <w:fldChar w:fldCharType="begin"/>
    </w:r>
    <w:r>
      <w:instrText xml:space="preserve"> PAGE   \* MERGEFORMAT </w:instrText>
    </w:r>
    <w:r>
      <w:fldChar w:fldCharType="separate"/>
    </w:r>
    <w:r w:rsidR="003E2491">
      <w:rPr>
        <w:noProof/>
      </w:rPr>
      <w:t>4</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2D7" w:rsidRDefault="001732D7" w:rsidP="002F4920">
    <w:pPr>
      <w:pStyle w:val="Cabealho"/>
      <w:jc w:val="right"/>
    </w:pPr>
    <w:r>
      <w:fldChar w:fldCharType="begin"/>
    </w:r>
    <w:r>
      <w:instrText xml:space="preserve"> PAGE   \* MERGEFORMAT </w:instrText>
    </w:r>
    <w:r>
      <w:fldChar w:fldCharType="separate"/>
    </w:r>
    <w:r w:rsidR="003E2491">
      <w:rPr>
        <w:noProof/>
      </w:rPr>
      <w:t>1</w:t>
    </w:r>
    <w:r>
      <w:rPr>
        <w:noProof/>
      </w:rPr>
      <w:fldChar w:fldCharType="end"/>
    </w:r>
  </w:p>
  <w:p w:rsidR="00765AFE" w:rsidRDefault="00765AF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2D7" w:rsidRDefault="001732D7" w:rsidP="00BA44EF">
    <w:pPr>
      <w:pStyle w:val="Rodap"/>
      <w:jc w:val="left"/>
    </w:pPr>
    <w:r>
      <w:fldChar w:fldCharType="begin"/>
    </w:r>
    <w:r>
      <w:instrText xml:space="preserve"> PAGE   \* MERGEFORMAT </w:instrText>
    </w:r>
    <w:r>
      <w:fldChar w:fldCharType="separate"/>
    </w:r>
    <w:r>
      <w:rPr>
        <w:noProof/>
      </w:rPr>
      <w:t>11</w:t>
    </w:r>
    <w:r>
      <w:rPr>
        <w:noProof/>
      </w:rPr>
      <w:fldChar w:fldCharType="end"/>
    </w:r>
  </w:p>
  <w:p w:rsidR="001732D7" w:rsidRDefault="001732D7"/>
  <w:p w:rsidR="001732D7" w:rsidRDefault="001732D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96EB01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0"/>
        </w:tabs>
        <w:ind w:left="720" w:hanging="360"/>
      </w:pPr>
      <w:rPr>
        <w:rFonts w:cs="Times New Roman"/>
      </w:rPr>
    </w:lvl>
  </w:abstractNum>
  <w:abstractNum w:abstractNumId="2">
    <w:nsid w:val="0B49307B"/>
    <w:multiLevelType w:val="hybridMultilevel"/>
    <w:tmpl w:val="E764A882"/>
    <w:lvl w:ilvl="0" w:tplc="C2A83858">
      <w:start w:val="1"/>
      <w:numFmt w:val="decimal"/>
      <w:lvlText w:val="%1."/>
      <w:lvlJc w:val="left"/>
      <w:pPr>
        <w:ind w:left="720" w:hanging="360"/>
      </w:pPr>
      <w:rPr>
        <w:rFonts w:cs="Times New Roman" w:hint="default"/>
        <w:sz w:val="22"/>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10646FAF"/>
    <w:multiLevelType w:val="hybridMultilevel"/>
    <w:tmpl w:val="B942C6B4"/>
    <w:lvl w:ilvl="0" w:tplc="2C9CE7E4">
      <w:start w:val="5"/>
      <w:numFmt w:val="decimal"/>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4">
    <w:nsid w:val="12DF26D9"/>
    <w:multiLevelType w:val="hybridMultilevel"/>
    <w:tmpl w:val="2E086ED0"/>
    <w:lvl w:ilvl="0" w:tplc="0416000F">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nsid w:val="142746EC"/>
    <w:multiLevelType w:val="multilevel"/>
    <w:tmpl w:val="0584D6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6445746"/>
    <w:multiLevelType w:val="hybridMultilevel"/>
    <w:tmpl w:val="08E0CA52"/>
    <w:lvl w:ilvl="0" w:tplc="025266F6">
      <w:start w:val="1"/>
      <w:numFmt w:val="decimal"/>
      <w:lvlText w:val="%1."/>
      <w:lvlJc w:val="left"/>
      <w:pPr>
        <w:ind w:left="63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C727421"/>
    <w:multiLevelType w:val="hybridMultilevel"/>
    <w:tmpl w:val="E19845A2"/>
    <w:lvl w:ilvl="0" w:tplc="CB6C93D6">
      <w:start w:val="2"/>
      <w:numFmt w:val="decimal"/>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8">
    <w:nsid w:val="21BB39BF"/>
    <w:multiLevelType w:val="hybridMultilevel"/>
    <w:tmpl w:val="320C815A"/>
    <w:lvl w:ilvl="0" w:tplc="0416000F">
      <w:start w:val="4"/>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nsid w:val="292A5BCA"/>
    <w:multiLevelType w:val="hybridMultilevel"/>
    <w:tmpl w:val="0FAC7F24"/>
    <w:lvl w:ilvl="0" w:tplc="04160001">
      <w:start w:val="1"/>
      <w:numFmt w:val="bullet"/>
      <w:lvlText w:val=""/>
      <w:lvlJc w:val="left"/>
      <w:pPr>
        <w:ind w:left="927" w:hanging="360"/>
      </w:pPr>
      <w:rPr>
        <w:rFonts w:ascii="Symbol" w:hAnsi="Symbol"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10">
    <w:nsid w:val="30A90B96"/>
    <w:multiLevelType w:val="hybridMultilevel"/>
    <w:tmpl w:val="45E4C74E"/>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312E69D6"/>
    <w:multiLevelType w:val="hybridMultilevel"/>
    <w:tmpl w:val="B1EACFE8"/>
    <w:lvl w:ilvl="0" w:tplc="0416000F">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nsid w:val="33CD7CDF"/>
    <w:multiLevelType w:val="hybridMultilevel"/>
    <w:tmpl w:val="7266138A"/>
    <w:lvl w:ilvl="0" w:tplc="6756AB84">
      <w:start w:val="4"/>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nsid w:val="42823556"/>
    <w:multiLevelType w:val="hybridMultilevel"/>
    <w:tmpl w:val="DD8AB280"/>
    <w:lvl w:ilvl="0" w:tplc="4B28A01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4">
    <w:nsid w:val="467F29E2"/>
    <w:multiLevelType w:val="hybridMultilevel"/>
    <w:tmpl w:val="C8B0A2A2"/>
    <w:lvl w:ilvl="0" w:tplc="F84C1ED2">
      <w:start w:val="1"/>
      <w:numFmt w:val="decimal"/>
      <w:lvlText w:val="%1."/>
      <w:lvlJc w:val="left"/>
      <w:pPr>
        <w:ind w:left="930" w:hanging="360"/>
      </w:pPr>
      <w:rPr>
        <w:rFonts w:cs="Times New Roman" w:hint="default"/>
        <w:b/>
      </w:rPr>
    </w:lvl>
    <w:lvl w:ilvl="1" w:tplc="04160019" w:tentative="1">
      <w:start w:val="1"/>
      <w:numFmt w:val="lowerLetter"/>
      <w:lvlText w:val="%2."/>
      <w:lvlJc w:val="left"/>
      <w:pPr>
        <w:ind w:left="1650" w:hanging="360"/>
      </w:pPr>
      <w:rPr>
        <w:rFonts w:cs="Times New Roman"/>
      </w:rPr>
    </w:lvl>
    <w:lvl w:ilvl="2" w:tplc="0416001B" w:tentative="1">
      <w:start w:val="1"/>
      <w:numFmt w:val="lowerRoman"/>
      <w:lvlText w:val="%3."/>
      <w:lvlJc w:val="right"/>
      <w:pPr>
        <w:ind w:left="2370" w:hanging="180"/>
      </w:pPr>
      <w:rPr>
        <w:rFonts w:cs="Times New Roman"/>
      </w:rPr>
    </w:lvl>
    <w:lvl w:ilvl="3" w:tplc="0416000F" w:tentative="1">
      <w:start w:val="1"/>
      <w:numFmt w:val="decimal"/>
      <w:lvlText w:val="%4."/>
      <w:lvlJc w:val="left"/>
      <w:pPr>
        <w:ind w:left="3090" w:hanging="360"/>
      </w:pPr>
      <w:rPr>
        <w:rFonts w:cs="Times New Roman"/>
      </w:rPr>
    </w:lvl>
    <w:lvl w:ilvl="4" w:tplc="04160019" w:tentative="1">
      <w:start w:val="1"/>
      <w:numFmt w:val="lowerLetter"/>
      <w:lvlText w:val="%5."/>
      <w:lvlJc w:val="left"/>
      <w:pPr>
        <w:ind w:left="3810" w:hanging="360"/>
      </w:pPr>
      <w:rPr>
        <w:rFonts w:cs="Times New Roman"/>
      </w:rPr>
    </w:lvl>
    <w:lvl w:ilvl="5" w:tplc="0416001B" w:tentative="1">
      <w:start w:val="1"/>
      <w:numFmt w:val="lowerRoman"/>
      <w:lvlText w:val="%6."/>
      <w:lvlJc w:val="right"/>
      <w:pPr>
        <w:ind w:left="4530" w:hanging="180"/>
      </w:pPr>
      <w:rPr>
        <w:rFonts w:cs="Times New Roman"/>
      </w:rPr>
    </w:lvl>
    <w:lvl w:ilvl="6" w:tplc="0416000F" w:tentative="1">
      <w:start w:val="1"/>
      <w:numFmt w:val="decimal"/>
      <w:lvlText w:val="%7."/>
      <w:lvlJc w:val="left"/>
      <w:pPr>
        <w:ind w:left="5250" w:hanging="360"/>
      </w:pPr>
      <w:rPr>
        <w:rFonts w:cs="Times New Roman"/>
      </w:rPr>
    </w:lvl>
    <w:lvl w:ilvl="7" w:tplc="04160019" w:tentative="1">
      <w:start w:val="1"/>
      <w:numFmt w:val="lowerLetter"/>
      <w:lvlText w:val="%8."/>
      <w:lvlJc w:val="left"/>
      <w:pPr>
        <w:ind w:left="5970" w:hanging="360"/>
      </w:pPr>
      <w:rPr>
        <w:rFonts w:cs="Times New Roman"/>
      </w:rPr>
    </w:lvl>
    <w:lvl w:ilvl="8" w:tplc="0416001B" w:tentative="1">
      <w:start w:val="1"/>
      <w:numFmt w:val="lowerRoman"/>
      <w:lvlText w:val="%9."/>
      <w:lvlJc w:val="right"/>
      <w:pPr>
        <w:ind w:left="6690" w:hanging="180"/>
      </w:pPr>
      <w:rPr>
        <w:rFonts w:cs="Times New Roman"/>
      </w:rPr>
    </w:lvl>
  </w:abstractNum>
  <w:abstractNum w:abstractNumId="15">
    <w:nsid w:val="47930BAE"/>
    <w:multiLevelType w:val="hybridMultilevel"/>
    <w:tmpl w:val="B112844A"/>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AA560EE"/>
    <w:multiLevelType w:val="hybridMultilevel"/>
    <w:tmpl w:val="9C7257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F2A4B21"/>
    <w:multiLevelType w:val="hybridMultilevel"/>
    <w:tmpl w:val="9C563B4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34122DF"/>
    <w:multiLevelType w:val="multilevel"/>
    <w:tmpl w:val="61CE849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nsid w:val="539966A0"/>
    <w:multiLevelType w:val="hybridMultilevel"/>
    <w:tmpl w:val="0D303548"/>
    <w:lvl w:ilvl="0" w:tplc="0416000F">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nsid w:val="58DC380C"/>
    <w:multiLevelType w:val="hybridMultilevel"/>
    <w:tmpl w:val="BB2063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8FD1C54"/>
    <w:multiLevelType w:val="hybridMultilevel"/>
    <w:tmpl w:val="A4F00A44"/>
    <w:lvl w:ilvl="0" w:tplc="FEEA1A06">
      <w:start w:val="1"/>
      <w:numFmt w:val="decimal"/>
      <w:lvlText w:val="%1."/>
      <w:lvlJc w:val="left"/>
      <w:pPr>
        <w:ind w:left="786" w:hanging="360"/>
      </w:pPr>
      <w:rPr>
        <w:rFonts w:cs="Times New Roman" w:hint="default"/>
      </w:rPr>
    </w:lvl>
    <w:lvl w:ilvl="1" w:tplc="04160019" w:tentative="1">
      <w:start w:val="1"/>
      <w:numFmt w:val="lowerLetter"/>
      <w:lvlText w:val="%2."/>
      <w:lvlJc w:val="left"/>
      <w:pPr>
        <w:ind w:left="1506" w:hanging="360"/>
      </w:pPr>
      <w:rPr>
        <w:rFonts w:cs="Times New Roman"/>
      </w:rPr>
    </w:lvl>
    <w:lvl w:ilvl="2" w:tplc="0416001B" w:tentative="1">
      <w:start w:val="1"/>
      <w:numFmt w:val="lowerRoman"/>
      <w:lvlText w:val="%3."/>
      <w:lvlJc w:val="right"/>
      <w:pPr>
        <w:ind w:left="2226" w:hanging="180"/>
      </w:pPr>
      <w:rPr>
        <w:rFonts w:cs="Times New Roman"/>
      </w:rPr>
    </w:lvl>
    <w:lvl w:ilvl="3" w:tplc="0416000F" w:tentative="1">
      <w:start w:val="1"/>
      <w:numFmt w:val="decimal"/>
      <w:lvlText w:val="%4."/>
      <w:lvlJc w:val="left"/>
      <w:pPr>
        <w:ind w:left="2946" w:hanging="360"/>
      </w:pPr>
      <w:rPr>
        <w:rFonts w:cs="Times New Roman"/>
      </w:rPr>
    </w:lvl>
    <w:lvl w:ilvl="4" w:tplc="04160019" w:tentative="1">
      <w:start w:val="1"/>
      <w:numFmt w:val="lowerLetter"/>
      <w:lvlText w:val="%5."/>
      <w:lvlJc w:val="left"/>
      <w:pPr>
        <w:ind w:left="3666" w:hanging="360"/>
      </w:pPr>
      <w:rPr>
        <w:rFonts w:cs="Times New Roman"/>
      </w:rPr>
    </w:lvl>
    <w:lvl w:ilvl="5" w:tplc="0416001B" w:tentative="1">
      <w:start w:val="1"/>
      <w:numFmt w:val="lowerRoman"/>
      <w:lvlText w:val="%6."/>
      <w:lvlJc w:val="right"/>
      <w:pPr>
        <w:ind w:left="4386" w:hanging="180"/>
      </w:pPr>
      <w:rPr>
        <w:rFonts w:cs="Times New Roman"/>
      </w:rPr>
    </w:lvl>
    <w:lvl w:ilvl="6" w:tplc="0416000F" w:tentative="1">
      <w:start w:val="1"/>
      <w:numFmt w:val="decimal"/>
      <w:lvlText w:val="%7."/>
      <w:lvlJc w:val="left"/>
      <w:pPr>
        <w:ind w:left="5106" w:hanging="360"/>
      </w:pPr>
      <w:rPr>
        <w:rFonts w:cs="Times New Roman"/>
      </w:rPr>
    </w:lvl>
    <w:lvl w:ilvl="7" w:tplc="04160019" w:tentative="1">
      <w:start w:val="1"/>
      <w:numFmt w:val="lowerLetter"/>
      <w:lvlText w:val="%8."/>
      <w:lvlJc w:val="left"/>
      <w:pPr>
        <w:ind w:left="5826" w:hanging="360"/>
      </w:pPr>
      <w:rPr>
        <w:rFonts w:cs="Times New Roman"/>
      </w:rPr>
    </w:lvl>
    <w:lvl w:ilvl="8" w:tplc="0416001B" w:tentative="1">
      <w:start w:val="1"/>
      <w:numFmt w:val="lowerRoman"/>
      <w:lvlText w:val="%9."/>
      <w:lvlJc w:val="right"/>
      <w:pPr>
        <w:ind w:left="6546" w:hanging="180"/>
      </w:pPr>
      <w:rPr>
        <w:rFonts w:cs="Times New Roman"/>
      </w:rPr>
    </w:lvl>
  </w:abstractNum>
  <w:abstractNum w:abstractNumId="22">
    <w:nsid w:val="600E3AD9"/>
    <w:multiLevelType w:val="hybridMultilevel"/>
    <w:tmpl w:val="04520A30"/>
    <w:lvl w:ilvl="0" w:tplc="0416000F">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3">
    <w:nsid w:val="66150A29"/>
    <w:multiLevelType w:val="hybridMultilevel"/>
    <w:tmpl w:val="5CCA3A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6151209"/>
    <w:multiLevelType w:val="hybridMultilevel"/>
    <w:tmpl w:val="1778C040"/>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5">
    <w:nsid w:val="6B9037E3"/>
    <w:multiLevelType w:val="hybridMultilevel"/>
    <w:tmpl w:val="6720B0D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6">
    <w:nsid w:val="77AF457C"/>
    <w:multiLevelType w:val="multilevel"/>
    <w:tmpl w:val="073243C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7">
    <w:nsid w:val="79BA2DF7"/>
    <w:multiLevelType w:val="hybridMultilevel"/>
    <w:tmpl w:val="1FFA2A7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8"/>
  </w:num>
  <w:num w:numId="2">
    <w:abstractNumId w:val="3"/>
  </w:num>
  <w:num w:numId="3">
    <w:abstractNumId w:val="24"/>
  </w:num>
  <w:num w:numId="4">
    <w:abstractNumId w:val="6"/>
  </w:num>
  <w:num w:numId="5">
    <w:abstractNumId w:val="14"/>
  </w:num>
  <w:num w:numId="6">
    <w:abstractNumId w:val="10"/>
  </w:num>
  <w:num w:numId="7">
    <w:abstractNumId w:val="2"/>
  </w:num>
  <w:num w:numId="8">
    <w:abstractNumId w:val="1"/>
  </w:num>
  <w:num w:numId="9">
    <w:abstractNumId w:val="21"/>
  </w:num>
  <w:num w:numId="10">
    <w:abstractNumId w:val="0"/>
  </w:num>
  <w:num w:numId="11">
    <w:abstractNumId w:val="15"/>
  </w:num>
  <w:num w:numId="12">
    <w:abstractNumId w:val="8"/>
  </w:num>
  <w:num w:numId="13">
    <w:abstractNumId w:val="23"/>
  </w:num>
  <w:num w:numId="14">
    <w:abstractNumId w:val="16"/>
  </w:num>
  <w:num w:numId="15">
    <w:abstractNumId w:val="25"/>
  </w:num>
  <w:num w:numId="16">
    <w:abstractNumId w:val="13"/>
  </w:num>
  <w:num w:numId="17">
    <w:abstractNumId w:val="7"/>
  </w:num>
  <w:num w:numId="18">
    <w:abstractNumId w:val="20"/>
  </w:num>
  <w:num w:numId="19">
    <w:abstractNumId w:val="17"/>
  </w:num>
  <w:num w:numId="20">
    <w:abstractNumId w:val="12"/>
  </w:num>
  <w:num w:numId="21">
    <w:abstractNumId w:val="22"/>
  </w:num>
  <w:num w:numId="22">
    <w:abstractNumId w:val="11"/>
  </w:num>
  <w:num w:numId="23">
    <w:abstractNumId w:val="4"/>
  </w:num>
  <w:num w:numId="24">
    <w:abstractNumId w:val="19"/>
  </w:num>
  <w:num w:numId="25">
    <w:abstractNumId w:val="26"/>
  </w:num>
  <w:num w:numId="26">
    <w:abstractNumId w:val="27"/>
  </w:num>
  <w:num w:numId="27">
    <w:abstractNumId w:val="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287"/>
    <w:rsid w:val="0000091A"/>
    <w:rsid w:val="000042CC"/>
    <w:rsid w:val="00004A78"/>
    <w:rsid w:val="00004DD2"/>
    <w:rsid w:val="000114C7"/>
    <w:rsid w:val="00014B17"/>
    <w:rsid w:val="00015B7F"/>
    <w:rsid w:val="00017245"/>
    <w:rsid w:val="00017ADF"/>
    <w:rsid w:val="000200D8"/>
    <w:rsid w:val="00024D77"/>
    <w:rsid w:val="00025AD2"/>
    <w:rsid w:val="00030512"/>
    <w:rsid w:val="00031875"/>
    <w:rsid w:val="000375D1"/>
    <w:rsid w:val="00037B81"/>
    <w:rsid w:val="0004100B"/>
    <w:rsid w:val="00042925"/>
    <w:rsid w:val="00042C5D"/>
    <w:rsid w:val="00043406"/>
    <w:rsid w:val="00043618"/>
    <w:rsid w:val="00046F54"/>
    <w:rsid w:val="000476C0"/>
    <w:rsid w:val="00047A5A"/>
    <w:rsid w:val="000518AC"/>
    <w:rsid w:val="00053465"/>
    <w:rsid w:val="00053D3F"/>
    <w:rsid w:val="00054664"/>
    <w:rsid w:val="00060147"/>
    <w:rsid w:val="00061DCD"/>
    <w:rsid w:val="00064B4E"/>
    <w:rsid w:val="0006719C"/>
    <w:rsid w:val="000707BB"/>
    <w:rsid w:val="00071038"/>
    <w:rsid w:val="000728D8"/>
    <w:rsid w:val="0007544D"/>
    <w:rsid w:val="00083204"/>
    <w:rsid w:val="00083AB8"/>
    <w:rsid w:val="00086137"/>
    <w:rsid w:val="00087181"/>
    <w:rsid w:val="000877B5"/>
    <w:rsid w:val="00093C2B"/>
    <w:rsid w:val="00096FE7"/>
    <w:rsid w:val="00097240"/>
    <w:rsid w:val="000A0877"/>
    <w:rsid w:val="000A219B"/>
    <w:rsid w:val="000A3BFE"/>
    <w:rsid w:val="000A7D39"/>
    <w:rsid w:val="000A7D74"/>
    <w:rsid w:val="000B3BC1"/>
    <w:rsid w:val="000B62FA"/>
    <w:rsid w:val="000B703B"/>
    <w:rsid w:val="000C01C9"/>
    <w:rsid w:val="000C3708"/>
    <w:rsid w:val="000C3E13"/>
    <w:rsid w:val="000C4888"/>
    <w:rsid w:val="000D37EB"/>
    <w:rsid w:val="000D5CB2"/>
    <w:rsid w:val="000D5E6D"/>
    <w:rsid w:val="000D646C"/>
    <w:rsid w:val="000D67FB"/>
    <w:rsid w:val="000D7D49"/>
    <w:rsid w:val="000E01FC"/>
    <w:rsid w:val="000E1A0D"/>
    <w:rsid w:val="000E20E4"/>
    <w:rsid w:val="000E24B4"/>
    <w:rsid w:val="000E2F68"/>
    <w:rsid w:val="000E319A"/>
    <w:rsid w:val="000E3741"/>
    <w:rsid w:val="000E3CEF"/>
    <w:rsid w:val="000E3E8A"/>
    <w:rsid w:val="000E6651"/>
    <w:rsid w:val="000E6CA2"/>
    <w:rsid w:val="000E71D4"/>
    <w:rsid w:val="000F27DF"/>
    <w:rsid w:val="000F32B6"/>
    <w:rsid w:val="000F66E2"/>
    <w:rsid w:val="000F7726"/>
    <w:rsid w:val="000F7FE6"/>
    <w:rsid w:val="00100814"/>
    <w:rsid w:val="00101049"/>
    <w:rsid w:val="001012C5"/>
    <w:rsid w:val="001022B1"/>
    <w:rsid w:val="00104807"/>
    <w:rsid w:val="00105CE6"/>
    <w:rsid w:val="00105D05"/>
    <w:rsid w:val="00107AD8"/>
    <w:rsid w:val="001107DD"/>
    <w:rsid w:val="0011521E"/>
    <w:rsid w:val="00115841"/>
    <w:rsid w:val="001159C3"/>
    <w:rsid w:val="00117911"/>
    <w:rsid w:val="00117E62"/>
    <w:rsid w:val="00120F88"/>
    <w:rsid w:val="00120F98"/>
    <w:rsid w:val="001222FE"/>
    <w:rsid w:val="001241D7"/>
    <w:rsid w:val="001243F8"/>
    <w:rsid w:val="00124C41"/>
    <w:rsid w:val="00125AF6"/>
    <w:rsid w:val="00126E13"/>
    <w:rsid w:val="00130C6F"/>
    <w:rsid w:val="00131A17"/>
    <w:rsid w:val="0013216C"/>
    <w:rsid w:val="001324AB"/>
    <w:rsid w:val="00134E39"/>
    <w:rsid w:val="0013572E"/>
    <w:rsid w:val="00135758"/>
    <w:rsid w:val="0013589D"/>
    <w:rsid w:val="00135F61"/>
    <w:rsid w:val="001433F0"/>
    <w:rsid w:val="0014437A"/>
    <w:rsid w:val="0015012E"/>
    <w:rsid w:val="00150A42"/>
    <w:rsid w:val="00151082"/>
    <w:rsid w:val="00152C34"/>
    <w:rsid w:val="0015325B"/>
    <w:rsid w:val="001548E8"/>
    <w:rsid w:val="001550CA"/>
    <w:rsid w:val="00156861"/>
    <w:rsid w:val="001610A1"/>
    <w:rsid w:val="0016139C"/>
    <w:rsid w:val="00161433"/>
    <w:rsid w:val="0016297C"/>
    <w:rsid w:val="00164D95"/>
    <w:rsid w:val="00164F4F"/>
    <w:rsid w:val="00164F75"/>
    <w:rsid w:val="00165D09"/>
    <w:rsid w:val="00167190"/>
    <w:rsid w:val="00167217"/>
    <w:rsid w:val="0016746B"/>
    <w:rsid w:val="001711C4"/>
    <w:rsid w:val="00172774"/>
    <w:rsid w:val="00172FC2"/>
    <w:rsid w:val="001732D7"/>
    <w:rsid w:val="00173B1F"/>
    <w:rsid w:val="00175D36"/>
    <w:rsid w:val="00177554"/>
    <w:rsid w:val="00181E7F"/>
    <w:rsid w:val="001825C7"/>
    <w:rsid w:val="001841D8"/>
    <w:rsid w:val="001923C7"/>
    <w:rsid w:val="00192E48"/>
    <w:rsid w:val="00192E78"/>
    <w:rsid w:val="001959C9"/>
    <w:rsid w:val="00196A7F"/>
    <w:rsid w:val="00196D6E"/>
    <w:rsid w:val="001A288E"/>
    <w:rsid w:val="001A2D5A"/>
    <w:rsid w:val="001A3B39"/>
    <w:rsid w:val="001A473B"/>
    <w:rsid w:val="001A7785"/>
    <w:rsid w:val="001A789B"/>
    <w:rsid w:val="001B10C2"/>
    <w:rsid w:val="001B17D5"/>
    <w:rsid w:val="001B21B1"/>
    <w:rsid w:val="001B429C"/>
    <w:rsid w:val="001B50CF"/>
    <w:rsid w:val="001B5F06"/>
    <w:rsid w:val="001B6E0B"/>
    <w:rsid w:val="001B74A9"/>
    <w:rsid w:val="001B7FA0"/>
    <w:rsid w:val="001C18B5"/>
    <w:rsid w:val="001C1A4C"/>
    <w:rsid w:val="001C3798"/>
    <w:rsid w:val="001C3F6A"/>
    <w:rsid w:val="001C42CB"/>
    <w:rsid w:val="001C6020"/>
    <w:rsid w:val="001C7A9E"/>
    <w:rsid w:val="001C7E2C"/>
    <w:rsid w:val="001D2ACE"/>
    <w:rsid w:val="001D2C73"/>
    <w:rsid w:val="001D3663"/>
    <w:rsid w:val="001D3A2E"/>
    <w:rsid w:val="001D60AE"/>
    <w:rsid w:val="001D7E65"/>
    <w:rsid w:val="001E1739"/>
    <w:rsid w:val="001E414B"/>
    <w:rsid w:val="001E460D"/>
    <w:rsid w:val="001F0FAF"/>
    <w:rsid w:val="001F15C6"/>
    <w:rsid w:val="001F1C55"/>
    <w:rsid w:val="001F2C03"/>
    <w:rsid w:val="0020013E"/>
    <w:rsid w:val="002029CB"/>
    <w:rsid w:val="0020382E"/>
    <w:rsid w:val="00203AC6"/>
    <w:rsid w:val="00204287"/>
    <w:rsid w:val="002074DD"/>
    <w:rsid w:val="00211B4F"/>
    <w:rsid w:val="00211CBE"/>
    <w:rsid w:val="002236C5"/>
    <w:rsid w:val="002238CB"/>
    <w:rsid w:val="002311CE"/>
    <w:rsid w:val="002343F7"/>
    <w:rsid w:val="002349F2"/>
    <w:rsid w:val="002357AB"/>
    <w:rsid w:val="00241E8A"/>
    <w:rsid w:val="002462E7"/>
    <w:rsid w:val="00246CDD"/>
    <w:rsid w:val="002471C3"/>
    <w:rsid w:val="0025027B"/>
    <w:rsid w:val="00250927"/>
    <w:rsid w:val="00252504"/>
    <w:rsid w:val="0025326C"/>
    <w:rsid w:val="00253C8A"/>
    <w:rsid w:val="00255686"/>
    <w:rsid w:val="00257099"/>
    <w:rsid w:val="00257746"/>
    <w:rsid w:val="002611F9"/>
    <w:rsid w:val="0026425B"/>
    <w:rsid w:val="00267877"/>
    <w:rsid w:val="00270A56"/>
    <w:rsid w:val="00271085"/>
    <w:rsid w:val="00271C36"/>
    <w:rsid w:val="00271C89"/>
    <w:rsid w:val="0027329D"/>
    <w:rsid w:val="00274526"/>
    <w:rsid w:val="00274D05"/>
    <w:rsid w:val="0027577C"/>
    <w:rsid w:val="00277677"/>
    <w:rsid w:val="002821C6"/>
    <w:rsid w:val="00283000"/>
    <w:rsid w:val="00283D11"/>
    <w:rsid w:val="002849B5"/>
    <w:rsid w:val="002877A6"/>
    <w:rsid w:val="00287DB2"/>
    <w:rsid w:val="002918B7"/>
    <w:rsid w:val="00293FA9"/>
    <w:rsid w:val="002943F5"/>
    <w:rsid w:val="00294B9B"/>
    <w:rsid w:val="00296341"/>
    <w:rsid w:val="002972FA"/>
    <w:rsid w:val="002A0FED"/>
    <w:rsid w:val="002A7907"/>
    <w:rsid w:val="002B17F4"/>
    <w:rsid w:val="002B1DEF"/>
    <w:rsid w:val="002B2B46"/>
    <w:rsid w:val="002B66DF"/>
    <w:rsid w:val="002B7B53"/>
    <w:rsid w:val="002B7EA6"/>
    <w:rsid w:val="002C029F"/>
    <w:rsid w:val="002C1119"/>
    <w:rsid w:val="002C733F"/>
    <w:rsid w:val="002C79B0"/>
    <w:rsid w:val="002D2B71"/>
    <w:rsid w:val="002D46CD"/>
    <w:rsid w:val="002D6FDC"/>
    <w:rsid w:val="002D798A"/>
    <w:rsid w:val="002E239C"/>
    <w:rsid w:val="002E23CB"/>
    <w:rsid w:val="002E5125"/>
    <w:rsid w:val="002E7D41"/>
    <w:rsid w:val="002F4920"/>
    <w:rsid w:val="002F57AD"/>
    <w:rsid w:val="002F6F51"/>
    <w:rsid w:val="003019A8"/>
    <w:rsid w:val="00301F8C"/>
    <w:rsid w:val="003028A6"/>
    <w:rsid w:val="00303B38"/>
    <w:rsid w:val="00305A06"/>
    <w:rsid w:val="0031051F"/>
    <w:rsid w:val="00310D28"/>
    <w:rsid w:val="00311098"/>
    <w:rsid w:val="00311CA7"/>
    <w:rsid w:val="00312F6A"/>
    <w:rsid w:val="0031442F"/>
    <w:rsid w:val="00314F21"/>
    <w:rsid w:val="0031666A"/>
    <w:rsid w:val="003167B9"/>
    <w:rsid w:val="00317294"/>
    <w:rsid w:val="00321964"/>
    <w:rsid w:val="003223FA"/>
    <w:rsid w:val="003231B0"/>
    <w:rsid w:val="003231D3"/>
    <w:rsid w:val="00326A8B"/>
    <w:rsid w:val="00326E96"/>
    <w:rsid w:val="00327D25"/>
    <w:rsid w:val="00330887"/>
    <w:rsid w:val="003309BD"/>
    <w:rsid w:val="00331193"/>
    <w:rsid w:val="003325AF"/>
    <w:rsid w:val="00333552"/>
    <w:rsid w:val="003338DC"/>
    <w:rsid w:val="0033494D"/>
    <w:rsid w:val="00334CDD"/>
    <w:rsid w:val="003354E2"/>
    <w:rsid w:val="00335CB9"/>
    <w:rsid w:val="00337ED3"/>
    <w:rsid w:val="00337F8A"/>
    <w:rsid w:val="003445A3"/>
    <w:rsid w:val="00344AEF"/>
    <w:rsid w:val="00345683"/>
    <w:rsid w:val="00350BFE"/>
    <w:rsid w:val="00350DC5"/>
    <w:rsid w:val="00351CE6"/>
    <w:rsid w:val="0035307C"/>
    <w:rsid w:val="0035387E"/>
    <w:rsid w:val="00354433"/>
    <w:rsid w:val="00355B21"/>
    <w:rsid w:val="0036340D"/>
    <w:rsid w:val="003638E4"/>
    <w:rsid w:val="00363C90"/>
    <w:rsid w:val="00364158"/>
    <w:rsid w:val="00364544"/>
    <w:rsid w:val="003648ED"/>
    <w:rsid w:val="00364DCF"/>
    <w:rsid w:val="00372266"/>
    <w:rsid w:val="00372E4B"/>
    <w:rsid w:val="00374095"/>
    <w:rsid w:val="003774AF"/>
    <w:rsid w:val="00380086"/>
    <w:rsid w:val="00380B80"/>
    <w:rsid w:val="00380C1C"/>
    <w:rsid w:val="003812D6"/>
    <w:rsid w:val="00382BED"/>
    <w:rsid w:val="00385B67"/>
    <w:rsid w:val="0038661E"/>
    <w:rsid w:val="00387A38"/>
    <w:rsid w:val="00394A50"/>
    <w:rsid w:val="00396027"/>
    <w:rsid w:val="00396AAF"/>
    <w:rsid w:val="003A1080"/>
    <w:rsid w:val="003A1942"/>
    <w:rsid w:val="003A238B"/>
    <w:rsid w:val="003A2F8C"/>
    <w:rsid w:val="003A5429"/>
    <w:rsid w:val="003A6519"/>
    <w:rsid w:val="003B219E"/>
    <w:rsid w:val="003B34D9"/>
    <w:rsid w:val="003B3BA7"/>
    <w:rsid w:val="003B430B"/>
    <w:rsid w:val="003C2889"/>
    <w:rsid w:val="003C4A11"/>
    <w:rsid w:val="003C56D0"/>
    <w:rsid w:val="003C6681"/>
    <w:rsid w:val="003C6C58"/>
    <w:rsid w:val="003D0B00"/>
    <w:rsid w:val="003D38C0"/>
    <w:rsid w:val="003D393F"/>
    <w:rsid w:val="003D39DE"/>
    <w:rsid w:val="003E0770"/>
    <w:rsid w:val="003E2101"/>
    <w:rsid w:val="003E2491"/>
    <w:rsid w:val="003E6293"/>
    <w:rsid w:val="003E72FA"/>
    <w:rsid w:val="003F00E7"/>
    <w:rsid w:val="003F3957"/>
    <w:rsid w:val="003F5A18"/>
    <w:rsid w:val="003F6C5E"/>
    <w:rsid w:val="003F7378"/>
    <w:rsid w:val="003F7B98"/>
    <w:rsid w:val="00402903"/>
    <w:rsid w:val="00403B41"/>
    <w:rsid w:val="00403BAF"/>
    <w:rsid w:val="004133F2"/>
    <w:rsid w:val="004136A6"/>
    <w:rsid w:val="00415D4A"/>
    <w:rsid w:val="004162E2"/>
    <w:rsid w:val="0041715F"/>
    <w:rsid w:val="00420435"/>
    <w:rsid w:val="00422F2F"/>
    <w:rsid w:val="0042342C"/>
    <w:rsid w:val="00424299"/>
    <w:rsid w:val="00425444"/>
    <w:rsid w:val="004265D0"/>
    <w:rsid w:val="0042766F"/>
    <w:rsid w:val="0043166A"/>
    <w:rsid w:val="00431BB3"/>
    <w:rsid w:val="004323BF"/>
    <w:rsid w:val="00434660"/>
    <w:rsid w:val="00435035"/>
    <w:rsid w:val="00437FA6"/>
    <w:rsid w:val="00440599"/>
    <w:rsid w:val="00441561"/>
    <w:rsid w:val="004440C5"/>
    <w:rsid w:val="004451DB"/>
    <w:rsid w:val="00445480"/>
    <w:rsid w:val="00446BFD"/>
    <w:rsid w:val="00446FD7"/>
    <w:rsid w:val="0045315F"/>
    <w:rsid w:val="004537A1"/>
    <w:rsid w:val="004546BD"/>
    <w:rsid w:val="00454C75"/>
    <w:rsid w:val="00454EEE"/>
    <w:rsid w:val="00456991"/>
    <w:rsid w:val="00457541"/>
    <w:rsid w:val="00457CF5"/>
    <w:rsid w:val="00457EBB"/>
    <w:rsid w:val="00460ED7"/>
    <w:rsid w:val="00462879"/>
    <w:rsid w:val="00463A11"/>
    <w:rsid w:val="00464251"/>
    <w:rsid w:val="004644E2"/>
    <w:rsid w:val="004647E1"/>
    <w:rsid w:val="004662C6"/>
    <w:rsid w:val="0046677C"/>
    <w:rsid w:val="0046746B"/>
    <w:rsid w:val="00474D73"/>
    <w:rsid w:val="00474FA5"/>
    <w:rsid w:val="00476355"/>
    <w:rsid w:val="00480019"/>
    <w:rsid w:val="00480EAD"/>
    <w:rsid w:val="00481CF3"/>
    <w:rsid w:val="004824BE"/>
    <w:rsid w:val="004827F8"/>
    <w:rsid w:val="00484143"/>
    <w:rsid w:val="00485541"/>
    <w:rsid w:val="00487C3A"/>
    <w:rsid w:val="00494DB6"/>
    <w:rsid w:val="00496414"/>
    <w:rsid w:val="00496605"/>
    <w:rsid w:val="00497341"/>
    <w:rsid w:val="004A0B77"/>
    <w:rsid w:val="004A3737"/>
    <w:rsid w:val="004A7329"/>
    <w:rsid w:val="004A774F"/>
    <w:rsid w:val="004B0023"/>
    <w:rsid w:val="004B2346"/>
    <w:rsid w:val="004B4978"/>
    <w:rsid w:val="004B5E99"/>
    <w:rsid w:val="004B5F3C"/>
    <w:rsid w:val="004B68F9"/>
    <w:rsid w:val="004B777A"/>
    <w:rsid w:val="004C0613"/>
    <w:rsid w:val="004C385B"/>
    <w:rsid w:val="004C3C69"/>
    <w:rsid w:val="004C4070"/>
    <w:rsid w:val="004C4890"/>
    <w:rsid w:val="004C512D"/>
    <w:rsid w:val="004C57E3"/>
    <w:rsid w:val="004C59EB"/>
    <w:rsid w:val="004C6EEE"/>
    <w:rsid w:val="004C6F15"/>
    <w:rsid w:val="004D397C"/>
    <w:rsid w:val="004D546D"/>
    <w:rsid w:val="004D69E7"/>
    <w:rsid w:val="004E00C9"/>
    <w:rsid w:val="004E073F"/>
    <w:rsid w:val="004E0E4E"/>
    <w:rsid w:val="004E2C70"/>
    <w:rsid w:val="004E373D"/>
    <w:rsid w:val="004E3A05"/>
    <w:rsid w:val="004E5F7D"/>
    <w:rsid w:val="004F0EBC"/>
    <w:rsid w:val="004F1D11"/>
    <w:rsid w:val="005009C9"/>
    <w:rsid w:val="00501636"/>
    <w:rsid w:val="005027C2"/>
    <w:rsid w:val="00502D91"/>
    <w:rsid w:val="00505BBE"/>
    <w:rsid w:val="00506CF3"/>
    <w:rsid w:val="00506ECE"/>
    <w:rsid w:val="005116B4"/>
    <w:rsid w:val="00512708"/>
    <w:rsid w:val="00512ADA"/>
    <w:rsid w:val="00512E8C"/>
    <w:rsid w:val="0051353D"/>
    <w:rsid w:val="00514EC1"/>
    <w:rsid w:val="0051554C"/>
    <w:rsid w:val="00515C18"/>
    <w:rsid w:val="00516357"/>
    <w:rsid w:val="005172A2"/>
    <w:rsid w:val="00522E0E"/>
    <w:rsid w:val="00523B46"/>
    <w:rsid w:val="00523BF6"/>
    <w:rsid w:val="00524D96"/>
    <w:rsid w:val="00531ABA"/>
    <w:rsid w:val="00534D8A"/>
    <w:rsid w:val="005353D4"/>
    <w:rsid w:val="00535B11"/>
    <w:rsid w:val="00537805"/>
    <w:rsid w:val="005413FC"/>
    <w:rsid w:val="00545086"/>
    <w:rsid w:val="00545F4A"/>
    <w:rsid w:val="00546352"/>
    <w:rsid w:val="00547000"/>
    <w:rsid w:val="00551FF8"/>
    <w:rsid w:val="005520EA"/>
    <w:rsid w:val="00552B1D"/>
    <w:rsid w:val="00552CAE"/>
    <w:rsid w:val="00553F64"/>
    <w:rsid w:val="00554B7D"/>
    <w:rsid w:val="0055575A"/>
    <w:rsid w:val="00557618"/>
    <w:rsid w:val="005621D7"/>
    <w:rsid w:val="00562E16"/>
    <w:rsid w:val="005634E3"/>
    <w:rsid w:val="00564A95"/>
    <w:rsid w:val="005652D6"/>
    <w:rsid w:val="00565807"/>
    <w:rsid w:val="0056629D"/>
    <w:rsid w:val="00566B61"/>
    <w:rsid w:val="00570A70"/>
    <w:rsid w:val="005722C7"/>
    <w:rsid w:val="00574CBE"/>
    <w:rsid w:val="00577ECE"/>
    <w:rsid w:val="00581807"/>
    <w:rsid w:val="0058738D"/>
    <w:rsid w:val="00587411"/>
    <w:rsid w:val="00592043"/>
    <w:rsid w:val="00595960"/>
    <w:rsid w:val="00597D73"/>
    <w:rsid w:val="00597FF8"/>
    <w:rsid w:val="005A0600"/>
    <w:rsid w:val="005A13DC"/>
    <w:rsid w:val="005A2D2D"/>
    <w:rsid w:val="005A3B82"/>
    <w:rsid w:val="005A57F8"/>
    <w:rsid w:val="005A5C7D"/>
    <w:rsid w:val="005A6E0A"/>
    <w:rsid w:val="005A76D4"/>
    <w:rsid w:val="005A79C6"/>
    <w:rsid w:val="005B051D"/>
    <w:rsid w:val="005B3680"/>
    <w:rsid w:val="005B561B"/>
    <w:rsid w:val="005B7024"/>
    <w:rsid w:val="005B7494"/>
    <w:rsid w:val="005B7F84"/>
    <w:rsid w:val="005C0369"/>
    <w:rsid w:val="005C1100"/>
    <w:rsid w:val="005C3C1F"/>
    <w:rsid w:val="005C5636"/>
    <w:rsid w:val="005C5D52"/>
    <w:rsid w:val="005D6648"/>
    <w:rsid w:val="005E11E8"/>
    <w:rsid w:val="005E5D20"/>
    <w:rsid w:val="005E66EB"/>
    <w:rsid w:val="005E7D16"/>
    <w:rsid w:val="005F093E"/>
    <w:rsid w:val="005F1B9F"/>
    <w:rsid w:val="005F3982"/>
    <w:rsid w:val="005F4395"/>
    <w:rsid w:val="005F5258"/>
    <w:rsid w:val="005F538E"/>
    <w:rsid w:val="005F5E61"/>
    <w:rsid w:val="005F674E"/>
    <w:rsid w:val="005F79CC"/>
    <w:rsid w:val="006006C1"/>
    <w:rsid w:val="00601F18"/>
    <w:rsid w:val="00602F0A"/>
    <w:rsid w:val="00605673"/>
    <w:rsid w:val="006059C4"/>
    <w:rsid w:val="00605B13"/>
    <w:rsid w:val="00607164"/>
    <w:rsid w:val="00607E60"/>
    <w:rsid w:val="00610E2D"/>
    <w:rsid w:val="006113D2"/>
    <w:rsid w:val="00611C4E"/>
    <w:rsid w:val="006155C8"/>
    <w:rsid w:val="00615A79"/>
    <w:rsid w:val="006211A1"/>
    <w:rsid w:val="00621EB6"/>
    <w:rsid w:val="00624110"/>
    <w:rsid w:val="0062602A"/>
    <w:rsid w:val="00630383"/>
    <w:rsid w:val="006308A9"/>
    <w:rsid w:val="006309DF"/>
    <w:rsid w:val="00632DEB"/>
    <w:rsid w:val="006335E0"/>
    <w:rsid w:val="00635769"/>
    <w:rsid w:val="00637F0F"/>
    <w:rsid w:val="00640DAD"/>
    <w:rsid w:val="00643A23"/>
    <w:rsid w:val="00644699"/>
    <w:rsid w:val="00645A60"/>
    <w:rsid w:val="00651798"/>
    <w:rsid w:val="00654388"/>
    <w:rsid w:val="00654A87"/>
    <w:rsid w:val="00655D0A"/>
    <w:rsid w:val="006572D1"/>
    <w:rsid w:val="00660F97"/>
    <w:rsid w:val="0066203B"/>
    <w:rsid w:val="006648FC"/>
    <w:rsid w:val="0066671D"/>
    <w:rsid w:val="0066750E"/>
    <w:rsid w:val="0066782D"/>
    <w:rsid w:val="00667BAC"/>
    <w:rsid w:val="00670053"/>
    <w:rsid w:val="00670C7C"/>
    <w:rsid w:val="00671B40"/>
    <w:rsid w:val="00673FF5"/>
    <w:rsid w:val="006749BD"/>
    <w:rsid w:val="0067632B"/>
    <w:rsid w:val="00676A83"/>
    <w:rsid w:val="006821BF"/>
    <w:rsid w:val="006831E3"/>
    <w:rsid w:val="006833F7"/>
    <w:rsid w:val="00693B2E"/>
    <w:rsid w:val="00696280"/>
    <w:rsid w:val="006A15F9"/>
    <w:rsid w:val="006A193F"/>
    <w:rsid w:val="006A37C2"/>
    <w:rsid w:val="006A3A61"/>
    <w:rsid w:val="006A4007"/>
    <w:rsid w:val="006A5B7F"/>
    <w:rsid w:val="006A7597"/>
    <w:rsid w:val="006B051F"/>
    <w:rsid w:val="006B3DB2"/>
    <w:rsid w:val="006B46A1"/>
    <w:rsid w:val="006B4F14"/>
    <w:rsid w:val="006B5615"/>
    <w:rsid w:val="006B5A8F"/>
    <w:rsid w:val="006C044C"/>
    <w:rsid w:val="006C06F8"/>
    <w:rsid w:val="006C2864"/>
    <w:rsid w:val="006C32C3"/>
    <w:rsid w:val="006C432E"/>
    <w:rsid w:val="006C4C94"/>
    <w:rsid w:val="006C5B06"/>
    <w:rsid w:val="006C7007"/>
    <w:rsid w:val="006D02B1"/>
    <w:rsid w:val="006D189E"/>
    <w:rsid w:val="006D22BD"/>
    <w:rsid w:val="006D5233"/>
    <w:rsid w:val="006D6FC4"/>
    <w:rsid w:val="006E5736"/>
    <w:rsid w:val="006E5BE3"/>
    <w:rsid w:val="006E65F5"/>
    <w:rsid w:val="006F05DA"/>
    <w:rsid w:val="006F1FAD"/>
    <w:rsid w:val="006F2922"/>
    <w:rsid w:val="006F2B4B"/>
    <w:rsid w:val="006F3096"/>
    <w:rsid w:val="006F374F"/>
    <w:rsid w:val="006F501C"/>
    <w:rsid w:val="006F5341"/>
    <w:rsid w:val="006F591B"/>
    <w:rsid w:val="006F6F4B"/>
    <w:rsid w:val="00703968"/>
    <w:rsid w:val="007045AB"/>
    <w:rsid w:val="00704693"/>
    <w:rsid w:val="00706B93"/>
    <w:rsid w:val="00707885"/>
    <w:rsid w:val="00707A7B"/>
    <w:rsid w:val="00710293"/>
    <w:rsid w:val="00710377"/>
    <w:rsid w:val="00710966"/>
    <w:rsid w:val="007167A3"/>
    <w:rsid w:val="00717614"/>
    <w:rsid w:val="00721353"/>
    <w:rsid w:val="007218AC"/>
    <w:rsid w:val="00724037"/>
    <w:rsid w:val="007273E3"/>
    <w:rsid w:val="0072751E"/>
    <w:rsid w:val="0073002E"/>
    <w:rsid w:val="007304FE"/>
    <w:rsid w:val="00731BEC"/>
    <w:rsid w:val="0073216F"/>
    <w:rsid w:val="0073257E"/>
    <w:rsid w:val="00732AC2"/>
    <w:rsid w:val="00733351"/>
    <w:rsid w:val="007333DF"/>
    <w:rsid w:val="0073503B"/>
    <w:rsid w:val="00736662"/>
    <w:rsid w:val="00736E2E"/>
    <w:rsid w:val="007371E1"/>
    <w:rsid w:val="007415EF"/>
    <w:rsid w:val="00747F18"/>
    <w:rsid w:val="00752625"/>
    <w:rsid w:val="007528C7"/>
    <w:rsid w:val="0075349A"/>
    <w:rsid w:val="007545CC"/>
    <w:rsid w:val="00755772"/>
    <w:rsid w:val="00755B7B"/>
    <w:rsid w:val="007561BB"/>
    <w:rsid w:val="007612E5"/>
    <w:rsid w:val="00762FBC"/>
    <w:rsid w:val="00763486"/>
    <w:rsid w:val="00763527"/>
    <w:rsid w:val="00764161"/>
    <w:rsid w:val="007641D4"/>
    <w:rsid w:val="007646FC"/>
    <w:rsid w:val="007652C1"/>
    <w:rsid w:val="00765AFE"/>
    <w:rsid w:val="00766D50"/>
    <w:rsid w:val="0076729E"/>
    <w:rsid w:val="007706B2"/>
    <w:rsid w:val="00770C35"/>
    <w:rsid w:val="00772B1E"/>
    <w:rsid w:val="00774486"/>
    <w:rsid w:val="00775D80"/>
    <w:rsid w:val="007778CE"/>
    <w:rsid w:val="00780752"/>
    <w:rsid w:val="0078106A"/>
    <w:rsid w:val="007819CB"/>
    <w:rsid w:val="00781ACD"/>
    <w:rsid w:val="007824BC"/>
    <w:rsid w:val="007833E8"/>
    <w:rsid w:val="00785D02"/>
    <w:rsid w:val="00786158"/>
    <w:rsid w:val="007863CA"/>
    <w:rsid w:val="00787767"/>
    <w:rsid w:val="00787D7B"/>
    <w:rsid w:val="00790158"/>
    <w:rsid w:val="007902D9"/>
    <w:rsid w:val="007909AA"/>
    <w:rsid w:val="0079158A"/>
    <w:rsid w:val="00792622"/>
    <w:rsid w:val="00793BC8"/>
    <w:rsid w:val="00794042"/>
    <w:rsid w:val="00794C17"/>
    <w:rsid w:val="0079598D"/>
    <w:rsid w:val="00795E3E"/>
    <w:rsid w:val="007963FD"/>
    <w:rsid w:val="00796D0C"/>
    <w:rsid w:val="0079756C"/>
    <w:rsid w:val="007978C9"/>
    <w:rsid w:val="007A17F1"/>
    <w:rsid w:val="007A1A4B"/>
    <w:rsid w:val="007A4829"/>
    <w:rsid w:val="007A61E5"/>
    <w:rsid w:val="007A6292"/>
    <w:rsid w:val="007A79EE"/>
    <w:rsid w:val="007B0799"/>
    <w:rsid w:val="007B0993"/>
    <w:rsid w:val="007B4653"/>
    <w:rsid w:val="007B598E"/>
    <w:rsid w:val="007B5B83"/>
    <w:rsid w:val="007B7227"/>
    <w:rsid w:val="007C2106"/>
    <w:rsid w:val="007C4018"/>
    <w:rsid w:val="007C5B3F"/>
    <w:rsid w:val="007C6846"/>
    <w:rsid w:val="007D1783"/>
    <w:rsid w:val="007D4E93"/>
    <w:rsid w:val="007D5874"/>
    <w:rsid w:val="007D5C54"/>
    <w:rsid w:val="007D6238"/>
    <w:rsid w:val="007D6886"/>
    <w:rsid w:val="007D7254"/>
    <w:rsid w:val="007E01DA"/>
    <w:rsid w:val="007E03B2"/>
    <w:rsid w:val="007E2CD2"/>
    <w:rsid w:val="007E3268"/>
    <w:rsid w:val="007E44DC"/>
    <w:rsid w:val="007E4783"/>
    <w:rsid w:val="007F4C0A"/>
    <w:rsid w:val="007F4ED6"/>
    <w:rsid w:val="007F78B2"/>
    <w:rsid w:val="007F7F3F"/>
    <w:rsid w:val="008006C6"/>
    <w:rsid w:val="00800744"/>
    <w:rsid w:val="00800D47"/>
    <w:rsid w:val="008011D4"/>
    <w:rsid w:val="008014BD"/>
    <w:rsid w:val="0080244E"/>
    <w:rsid w:val="00802AD9"/>
    <w:rsid w:val="00802B73"/>
    <w:rsid w:val="00803096"/>
    <w:rsid w:val="00803A54"/>
    <w:rsid w:val="00804F26"/>
    <w:rsid w:val="00805804"/>
    <w:rsid w:val="00805C36"/>
    <w:rsid w:val="00814419"/>
    <w:rsid w:val="0081588D"/>
    <w:rsid w:val="00816189"/>
    <w:rsid w:val="0081620B"/>
    <w:rsid w:val="00816AF0"/>
    <w:rsid w:val="008216F5"/>
    <w:rsid w:val="00822CF4"/>
    <w:rsid w:val="008239D7"/>
    <w:rsid w:val="008242AE"/>
    <w:rsid w:val="00824AA4"/>
    <w:rsid w:val="00826197"/>
    <w:rsid w:val="008269CB"/>
    <w:rsid w:val="00827096"/>
    <w:rsid w:val="008271B7"/>
    <w:rsid w:val="008303DE"/>
    <w:rsid w:val="00833F95"/>
    <w:rsid w:val="00834901"/>
    <w:rsid w:val="0083564B"/>
    <w:rsid w:val="00835A8C"/>
    <w:rsid w:val="008366A9"/>
    <w:rsid w:val="00844038"/>
    <w:rsid w:val="008446DD"/>
    <w:rsid w:val="00850B37"/>
    <w:rsid w:val="0085231F"/>
    <w:rsid w:val="008570B5"/>
    <w:rsid w:val="008572E4"/>
    <w:rsid w:val="008604B9"/>
    <w:rsid w:val="00863E0C"/>
    <w:rsid w:val="008661B7"/>
    <w:rsid w:val="008663B2"/>
    <w:rsid w:val="00870ADF"/>
    <w:rsid w:val="00871319"/>
    <w:rsid w:val="00873CFB"/>
    <w:rsid w:val="00874FED"/>
    <w:rsid w:val="0087528A"/>
    <w:rsid w:val="00877B48"/>
    <w:rsid w:val="0088019E"/>
    <w:rsid w:val="00882579"/>
    <w:rsid w:val="00883D1E"/>
    <w:rsid w:val="00883DCC"/>
    <w:rsid w:val="00884252"/>
    <w:rsid w:val="00884C71"/>
    <w:rsid w:val="00886C50"/>
    <w:rsid w:val="008877E7"/>
    <w:rsid w:val="00887AF0"/>
    <w:rsid w:val="00892E52"/>
    <w:rsid w:val="008945FD"/>
    <w:rsid w:val="00894D92"/>
    <w:rsid w:val="00894E4D"/>
    <w:rsid w:val="0089530A"/>
    <w:rsid w:val="008A231F"/>
    <w:rsid w:val="008A4126"/>
    <w:rsid w:val="008A754E"/>
    <w:rsid w:val="008B0EF0"/>
    <w:rsid w:val="008B5F67"/>
    <w:rsid w:val="008B67CC"/>
    <w:rsid w:val="008B6ABE"/>
    <w:rsid w:val="008B73F3"/>
    <w:rsid w:val="008C0CA1"/>
    <w:rsid w:val="008C0FF5"/>
    <w:rsid w:val="008C25D5"/>
    <w:rsid w:val="008C278E"/>
    <w:rsid w:val="008C2C39"/>
    <w:rsid w:val="008C4687"/>
    <w:rsid w:val="008C51C5"/>
    <w:rsid w:val="008C5275"/>
    <w:rsid w:val="008C56D0"/>
    <w:rsid w:val="008C5CFB"/>
    <w:rsid w:val="008C6AB0"/>
    <w:rsid w:val="008D1F71"/>
    <w:rsid w:val="008D5C03"/>
    <w:rsid w:val="008D5D54"/>
    <w:rsid w:val="008D6508"/>
    <w:rsid w:val="008D6FD1"/>
    <w:rsid w:val="008D7725"/>
    <w:rsid w:val="008E6837"/>
    <w:rsid w:val="008E7489"/>
    <w:rsid w:val="008E749D"/>
    <w:rsid w:val="008E7C40"/>
    <w:rsid w:val="008F0C86"/>
    <w:rsid w:val="008F1487"/>
    <w:rsid w:val="008F1D6B"/>
    <w:rsid w:val="008F27CC"/>
    <w:rsid w:val="008F2E4F"/>
    <w:rsid w:val="008F391B"/>
    <w:rsid w:val="00901BF5"/>
    <w:rsid w:val="00902CAF"/>
    <w:rsid w:val="00906875"/>
    <w:rsid w:val="00906B6E"/>
    <w:rsid w:val="00906B7D"/>
    <w:rsid w:val="00907524"/>
    <w:rsid w:val="00907D24"/>
    <w:rsid w:val="009113AD"/>
    <w:rsid w:val="0091252C"/>
    <w:rsid w:val="00914F36"/>
    <w:rsid w:val="009206E2"/>
    <w:rsid w:val="00921687"/>
    <w:rsid w:val="00921772"/>
    <w:rsid w:val="00923B60"/>
    <w:rsid w:val="00923D87"/>
    <w:rsid w:val="00924D42"/>
    <w:rsid w:val="00925F68"/>
    <w:rsid w:val="00930FF0"/>
    <w:rsid w:val="009323D3"/>
    <w:rsid w:val="0093751E"/>
    <w:rsid w:val="00937A40"/>
    <w:rsid w:val="00941CF2"/>
    <w:rsid w:val="00941D71"/>
    <w:rsid w:val="009426AA"/>
    <w:rsid w:val="00944AE7"/>
    <w:rsid w:val="00946B0F"/>
    <w:rsid w:val="0095062E"/>
    <w:rsid w:val="00950D9C"/>
    <w:rsid w:val="009516E7"/>
    <w:rsid w:val="009639B0"/>
    <w:rsid w:val="0096652C"/>
    <w:rsid w:val="0097168D"/>
    <w:rsid w:val="009719AF"/>
    <w:rsid w:val="00971E74"/>
    <w:rsid w:val="00971FD7"/>
    <w:rsid w:val="00972EAC"/>
    <w:rsid w:val="009813BA"/>
    <w:rsid w:val="00981F9F"/>
    <w:rsid w:val="00982D15"/>
    <w:rsid w:val="00987A08"/>
    <w:rsid w:val="00987DF7"/>
    <w:rsid w:val="00990201"/>
    <w:rsid w:val="009918B5"/>
    <w:rsid w:val="009953AD"/>
    <w:rsid w:val="0099573E"/>
    <w:rsid w:val="009967B2"/>
    <w:rsid w:val="00997495"/>
    <w:rsid w:val="009976B4"/>
    <w:rsid w:val="009A0A60"/>
    <w:rsid w:val="009A178E"/>
    <w:rsid w:val="009A1E8E"/>
    <w:rsid w:val="009A2277"/>
    <w:rsid w:val="009A24D7"/>
    <w:rsid w:val="009A3DCE"/>
    <w:rsid w:val="009A5312"/>
    <w:rsid w:val="009A57A0"/>
    <w:rsid w:val="009A57C8"/>
    <w:rsid w:val="009A7B7F"/>
    <w:rsid w:val="009B07F0"/>
    <w:rsid w:val="009B1B2C"/>
    <w:rsid w:val="009B2C66"/>
    <w:rsid w:val="009B3C62"/>
    <w:rsid w:val="009B3E40"/>
    <w:rsid w:val="009B4E66"/>
    <w:rsid w:val="009B5012"/>
    <w:rsid w:val="009B51FC"/>
    <w:rsid w:val="009B6F22"/>
    <w:rsid w:val="009B763D"/>
    <w:rsid w:val="009C4562"/>
    <w:rsid w:val="009C797C"/>
    <w:rsid w:val="009D0D37"/>
    <w:rsid w:val="009D206C"/>
    <w:rsid w:val="009D2A87"/>
    <w:rsid w:val="009D5EB5"/>
    <w:rsid w:val="009D7069"/>
    <w:rsid w:val="009E0D48"/>
    <w:rsid w:val="009E1949"/>
    <w:rsid w:val="009E24F6"/>
    <w:rsid w:val="009E2897"/>
    <w:rsid w:val="009E3FF9"/>
    <w:rsid w:val="009E44E1"/>
    <w:rsid w:val="009E54B0"/>
    <w:rsid w:val="009E5FA8"/>
    <w:rsid w:val="009E6957"/>
    <w:rsid w:val="009F0193"/>
    <w:rsid w:val="009F0320"/>
    <w:rsid w:val="009F247B"/>
    <w:rsid w:val="009F2E25"/>
    <w:rsid w:val="009F3E14"/>
    <w:rsid w:val="009F4686"/>
    <w:rsid w:val="009F5260"/>
    <w:rsid w:val="009F7B83"/>
    <w:rsid w:val="00A01277"/>
    <w:rsid w:val="00A02068"/>
    <w:rsid w:val="00A03F85"/>
    <w:rsid w:val="00A05E70"/>
    <w:rsid w:val="00A13B40"/>
    <w:rsid w:val="00A14AA0"/>
    <w:rsid w:val="00A153E5"/>
    <w:rsid w:val="00A15899"/>
    <w:rsid w:val="00A15A24"/>
    <w:rsid w:val="00A168F0"/>
    <w:rsid w:val="00A20779"/>
    <w:rsid w:val="00A24259"/>
    <w:rsid w:val="00A268DC"/>
    <w:rsid w:val="00A30BDD"/>
    <w:rsid w:val="00A3126C"/>
    <w:rsid w:val="00A3126F"/>
    <w:rsid w:val="00A31E1E"/>
    <w:rsid w:val="00A324F6"/>
    <w:rsid w:val="00A33ECF"/>
    <w:rsid w:val="00A3405D"/>
    <w:rsid w:val="00A3578E"/>
    <w:rsid w:val="00A36595"/>
    <w:rsid w:val="00A4207F"/>
    <w:rsid w:val="00A43CD1"/>
    <w:rsid w:val="00A45131"/>
    <w:rsid w:val="00A45422"/>
    <w:rsid w:val="00A469C6"/>
    <w:rsid w:val="00A4798F"/>
    <w:rsid w:val="00A51998"/>
    <w:rsid w:val="00A53131"/>
    <w:rsid w:val="00A5493B"/>
    <w:rsid w:val="00A563DA"/>
    <w:rsid w:val="00A60564"/>
    <w:rsid w:val="00A60A46"/>
    <w:rsid w:val="00A60C0F"/>
    <w:rsid w:val="00A6242D"/>
    <w:rsid w:val="00A664B0"/>
    <w:rsid w:val="00A66DC7"/>
    <w:rsid w:val="00A6711F"/>
    <w:rsid w:val="00A67AD4"/>
    <w:rsid w:val="00A71371"/>
    <w:rsid w:val="00A72069"/>
    <w:rsid w:val="00A74DD9"/>
    <w:rsid w:val="00A74FF8"/>
    <w:rsid w:val="00A7511F"/>
    <w:rsid w:val="00A76318"/>
    <w:rsid w:val="00A76646"/>
    <w:rsid w:val="00A77A76"/>
    <w:rsid w:val="00A77B20"/>
    <w:rsid w:val="00A77B3B"/>
    <w:rsid w:val="00A82115"/>
    <w:rsid w:val="00A821A7"/>
    <w:rsid w:val="00A847FB"/>
    <w:rsid w:val="00A859DC"/>
    <w:rsid w:val="00A8708B"/>
    <w:rsid w:val="00A87DC9"/>
    <w:rsid w:val="00A92A71"/>
    <w:rsid w:val="00A92DBA"/>
    <w:rsid w:val="00A93022"/>
    <w:rsid w:val="00A93B12"/>
    <w:rsid w:val="00A93F42"/>
    <w:rsid w:val="00A94523"/>
    <w:rsid w:val="00A973D8"/>
    <w:rsid w:val="00AA1761"/>
    <w:rsid w:val="00AA37BC"/>
    <w:rsid w:val="00AA3E08"/>
    <w:rsid w:val="00AA68FE"/>
    <w:rsid w:val="00AB0547"/>
    <w:rsid w:val="00AB35F4"/>
    <w:rsid w:val="00AB3CC6"/>
    <w:rsid w:val="00AB3EDA"/>
    <w:rsid w:val="00AB482A"/>
    <w:rsid w:val="00AB4FB5"/>
    <w:rsid w:val="00AB60A6"/>
    <w:rsid w:val="00AB77C2"/>
    <w:rsid w:val="00AC0338"/>
    <w:rsid w:val="00AC0B0D"/>
    <w:rsid w:val="00AC164A"/>
    <w:rsid w:val="00AC3059"/>
    <w:rsid w:val="00AC507C"/>
    <w:rsid w:val="00AC6F15"/>
    <w:rsid w:val="00AD17F3"/>
    <w:rsid w:val="00AD1AC8"/>
    <w:rsid w:val="00AD3593"/>
    <w:rsid w:val="00AD3CA7"/>
    <w:rsid w:val="00AD45F7"/>
    <w:rsid w:val="00AD4A13"/>
    <w:rsid w:val="00AD57CE"/>
    <w:rsid w:val="00AD7BD8"/>
    <w:rsid w:val="00AE0447"/>
    <w:rsid w:val="00AE0FE9"/>
    <w:rsid w:val="00AE3A68"/>
    <w:rsid w:val="00AE4DBC"/>
    <w:rsid w:val="00AE512E"/>
    <w:rsid w:val="00AE7D5C"/>
    <w:rsid w:val="00AF0026"/>
    <w:rsid w:val="00AF1B96"/>
    <w:rsid w:val="00AF2AED"/>
    <w:rsid w:val="00AF2B9B"/>
    <w:rsid w:val="00AF4605"/>
    <w:rsid w:val="00AF4A46"/>
    <w:rsid w:val="00AF69DD"/>
    <w:rsid w:val="00AF6F4B"/>
    <w:rsid w:val="00AF7B2D"/>
    <w:rsid w:val="00AF7F44"/>
    <w:rsid w:val="00B00841"/>
    <w:rsid w:val="00B00B64"/>
    <w:rsid w:val="00B011E2"/>
    <w:rsid w:val="00B0255E"/>
    <w:rsid w:val="00B03E7E"/>
    <w:rsid w:val="00B0426C"/>
    <w:rsid w:val="00B121ED"/>
    <w:rsid w:val="00B127BF"/>
    <w:rsid w:val="00B1371C"/>
    <w:rsid w:val="00B13D59"/>
    <w:rsid w:val="00B15302"/>
    <w:rsid w:val="00B1576F"/>
    <w:rsid w:val="00B17F45"/>
    <w:rsid w:val="00B2001B"/>
    <w:rsid w:val="00B21A61"/>
    <w:rsid w:val="00B21F92"/>
    <w:rsid w:val="00B230C2"/>
    <w:rsid w:val="00B23ED4"/>
    <w:rsid w:val="00B2557F"/>
    <w:rsid w:val="00B259CD"/>
    <w:rsid w:val="00B26765"/>
    <w:rsid w:val="00B26A23"/>
    <w:rsid w:val="00B27310"/>
    <w:rsid w:val="00B27529"/>
    <w:rsid w:val="00B3015F"/>
    <w:rsid w:val="00B31AB3"/>
    <w:rsid w:val="00B33C35"/>
    <w:rsid w:val="00B35BEF"/>
    <w:rsid w:val="00B367F6"/>
    <w:rsid w:val="00B37BB3"/>
    <w:rsid w:val="00B40D74"/>
    <w:rsid w:val="00B40DB7"/>
    <w:rsid w:val="00B43C4F"/>
    <w:rsid w:val="00B445A9"/>
    <w:rsid w:val="00B463AE"/>
    <w:rsid w:val="00B50747"/>
    <w:rsid w:val="00B539A5"/>
    <w:rsid w:val="00B60B19"/>
    <w:rsid w:val="00B61C0D"/>
    <w:rsid w:val="00B62EAC"/>
    <w:rsid w:val="00B62F84"/>
    <w:rsid w:val="00B639AF"/>
    <w:rsid w:val="00B65A99"/>
    <w:rsid w:val="00B65AC1"/>
    <w:rsid w:val="00B65CF2"/>
    <w:rsid w:val="00B66778"/>
    <w:rsid w:val="00B7037B"/>
    <w:rsid w:val="00B71813"/>
    <w:rsid w:val="00B7367F"/>
    <w:rsid w:val="00B74DF8"/>
    <w:rsid w:val="00B75418"/>
    <w:rsid w:val="00B75756"/>
    <w:rsid w:val="00B7686D"/>
    <w:rsid w:val="00B76EFC"/>
    <w:rsid w:val="00B8103D"/>
    <w:rsid w:val="00B822F9"/>
    <w:rsid w:val="00B82FF6"/>
    <w:rsid w:val="00B86A3A"/>
    <w:rsid w:val="00B8713A"/>
    <w:rsid w:val="00B878F1"/>
    <w:rsid w:val="00B91EFB"/>
    <w:rsid w:val="00BA1600"/>
    <w:rsid w:val="00BA1ADD"/>
    <w:rsid w:val="00BA2E7A"/>
    <w:rsid w:val="00BA313C"/>
    <w:rsid w:val="00BA44EF"/>
    <w:rsid w:val="00BA7C3E"/>
    <w:rsid w:val="00BA7D31"/>
    <w:rsid w:val="00BB0EFC"/>
    <w:rsid w:val="00BB16EF"/>
    <w:rsid w:val="00BB3E33"/>
    <w:rsid w:val="00BB5059"/>
    <w:rsid w:val="00BB66F1"/>
    <w:rsid w:val="00BC14FE"/>
    <w:rsid w:val="00BC23FC"/>
    <w:rsid w:val="00BC2EE9"/>
    <w:rsid w:val="00BC37A1"/>
    <w:rsid w:val="00BC3DED"/>
    <w:rsid w:val="00BC57DB"/>
    <w:rsid w:val="00BC67A8"/>
    <w:rsid w:val="00BC6B00"/>
    <w:rsid w:val="00BD27DF"/>
    <w:rsid w:val="00BD40A3"/>
    <w:rsid w:val="00BD751A"/>
    <w:rsid w:val="00BD7EF2"/>
    <w:rsid w:val="00BE07AD"/>
    <w:rsid w:val="00BE32B3"/>
    <w:rsid w:val="00BE6867"/>
    <w:rsid w:val="00BE6A58"/>
    <w:rsid w:val="00BE7731"/>
    <w:rsid w:val="00BE7B1F"/>
    <w:rsid w:val="00BF0535"/>
    <w:rsid w:val="00BF0D41"/>
    <w:rsid w:val="00BF172F"/>
    <w:rsid w:val="00BF267B"/>
    <w:rsid w:val="00BF415D"/>
    <w:rsid w:val="00BF52D1"/>
    <w:rsid w:val="00BF701F"/>
    <w:rsid w:val="00BF7AF9"/>
    <w:rsid w:val="00C01464"/>
    <w:rsid w:val="00C017E1"/>
    <w:rsid w:val="00C03EF8"/>
    <w:rsid w:val="00C04B81"/>
    <w:rsid w:val="00C14FCB"/>
    <w:rsid w:val="00C154B5"/>
    <w:rsid w:val="00C16718"/>
    <w:rsid w:val="00C16B7F"/>
    <w:rsid w:val="00C16EE8"/>
    <w:rsid w:val="00C17464"/>
    <w:rsid w:val="00C174FD"/>
    <w:rsid w:val="00C17E4E"/>
    <w:rsid w:val="00C202FE"/>
    <w:rsid w:val="00C223E1"/>
    <w:rsid w:val="00C25793"/>
    <w:rsid w:val="00C301DE"/>
    <w:rsid w:val="00C30AB2"/>
    <w:rsid w:val="00C313A3"/>
    <w:rsid w:val="00C323A6"/>
    <w:rsid w:val="00C3573B"/>
    <w:rsid w:val="00C3681D"/>
    <w:rsid w:val="00C4361B"/>
    <w:rsid w:val="00C462E8"/>
    <w:rsid w:val="00C46F4B"/>
    <w:rsid w:val="00C47C79"/>
    <w:rsid w:val="00C51997"/>
    <w:rsid w:val="00C5315A"/>
    <w:rsid w:val="00C55DFF"/>
    <w:rsid w:val="00C56E83"/>
    <w:rsid w:val="00C61747"/>
    <w:rsid w:val="00C665AD"/>
    <w:rsid w:val="00C6699F"/>
    <w:rsid w:val="00C66BDB"/>
    <w:rsid w:val="00C67876"/>
    <w:rsid w:val="00C67908"/>
    <w:rsid w:val="00C703DE"/>
    <w:rsid w:val="00C721AD"/>
    <w:rsid w:val="00C72A02"/>
    <w:rsid w:val="00C73CBB"/>
    <w:rsid w:val="00C74147"/>
    <w:rsid w:val="00C741B9"/>
    <w:rsid w:val="00C749BD"/>
    <w:rsid w:val="00C82484"/>
    <w:rsid w:val="00C82DAF"/>
    <w:rsid w:val="00C84418"/>
    <w:rsid w:val="00C9012F"/>
    <w:rsid w:val="00C902C8"/>
    <w:rsid w:val="00C915E4"/>
    <w:rsid w:val="00C9505B"/>
    <w:rsid w:val="00C96A84"/>
    <w:rsid w:val="00C96D18"/>
    <w:rsid w:val="00CA3341"/>
    <w:rsid w:val="00CB02C0"/>
    <w:rsid w:val="00CB02D2"/>
    <w:rsid w:val="00CB0F4A"/>
    <w:rsid w:val="00CB260A"/>
    <w:rsid w:val="00CB4074"/>
    <w:rsid w:val="00CB4745"/>
    <w:rsid w:val="00CB603C"/>
    <w:rsid w:val="00CB6DCB"/>
    <w:rsid w:val="00CC0453"/>
    <w:rsid w:val="00CC2AF0"/>
    <w:rsid w:val="00CC43CC"/>
    <w:rsid w:val="00CC4600"/>
    <w:rsid w:val="00CC4B5B"/>
    <w:rsid w:val="00CC537E"/>
    <w:rsid w:val="00CC5398"/>
    <w:rsid w:val="00CC5C49"/>
    <w:rsid w:val="00CD03D7"/>
    <w:rsid w:val="00CD0EA2"/>
    <w:rsid w:val="00CD1A6D"/>
    <w:rsid w:val="00CD5F3D"/>
    <w:rsid w:val="00CD6285"/>
    <w:rsid w:val="00CD7720"/>
    <w:rsid w:val="00CE0756"/>
    <w:rsid w:val="00CE1A19"/>
    <w:rsid w:val="00CE2385"/>
    <w:rsid w:val="00CE2A75"/>
    <w:rsid w:val="00CE38E7"/>
    <w:rsid w:val="00CE4591"/>
    <w:rsid w:val="00CE480D"/>
    <w:rsid w:val="00CF0BAD"/>
    <w:rsid w:val="00CF3B27"/>
    <w:rsid w:val="00CF52D9"/>
    <w:rsid w:val="00CF53B6"/>
    <w:rsid w:val="00CF60D5"/>
    <w:rsid w:val="00CF73D9"/>
    <w:rsid w:val="00D01DBC"/>
    <w:rsid w:val="00D02EFB"/>
    <w:rsid w:val="00D03864"/>
    <w:rsid w:val="00D06BB3"/>
    <w:rsid w:val="00D07C84"/>
    <w:rsid w:val="00D10CC9"/>
    <w:rsid w:val="00D11DC6"/>
    <w:rsid w:val="00D13CE5"/>
    <w:rsid w:val="00D160BA"/>
    <w:rsid w:val="00D16204"/>
    <w:rsid w:val="00D16DAA"/>
    <w:rsid w:val="00D2098E"/>
    <w:rsid w:val="00D21BC8"/>
    <w:rsid w:val="00D21FD2"/>
    <w:rsid w:val="00D227C6"/>
    <w:rsid w:val="00D249BB"/>
    <w:rsid w:val="00D31680"/>
    <w:rsid w:val="00D31F3A"/>
    <w:rsid w:val="00D3284A"/>
    <w:rsid w:val="00D32BD2"/>
    <w:rsid w:val="00D333CD"/>
    <w:rsid w:val="00D33645"/>
    <w:rsid w:val="00D33DC5"/>
    <w:rsid w:val="00D355D0"/>
    <w:rsid w:val="00D40C1D"/>
    <w:rsid w:val="00D426A4"/>
    <w:rsid w:val="00D428DC"/>
    <w:rsid w:val="00D42D39"/>
    <w:rsid w:val="00D45136"/>
    <w:rsid w:val="00D46D1E"/>
    <w:rsid w:val="00D50BEA"/>
    <w:rsid w:val="00D50EBE"/>
    <w:rsid w:val="00D511A3"/>
    <w:rsid w:val="00D548E2"/>
    <w:rsid w:val="00D5642A"/>
    <w:rsid w:val="00D604DF"/>
    <w:rsid w:val="00D61A95"/>
    <w:rsid w:val="00D6379F"/>
    <w:rsid w:val="00D6406E"/>
    <w:rsid w:val="00D64369"/>
    <w:rsid w:val="00D66AB7"/>
    <w:rsid w:val="00D66B49"/>
    <w:rsid w:val="00D676FE"/>
    <w:rsid w:val="00D67878"/>
    <w:rsid w:val="00D7069E"/>
    <w:rsid w:val="00D7174B"/>
    <w:rsid w:val="00D7329C"/>
    <w:rsid w:val="00D74AAD"/>
    <w:rsid w:val="00D74CC6"/>
    <w:rsid w:val="00D74F98"/>
    <w:rsid w:val="00D765E9"/>
    <w:rsid w:val="00D77548"/>
    <w:rsid w:val="00D779D2"/>
    <w:rsid w:val="00D80230"/>
    <w:rsid w:val="00D8100F"/>
    <w:rsid w:val="00D81BBA"/>
    <w:rsid w:val="00D8204C"/>
    <w:rsid w:val="00D83756"/>
    <w:rsid w:val="00D83C7B"/>
    <w:rsid w:val="00D83FEF"/>
    <w:rsid w:val="00D855BA"/>
    <w:rsid w:val="00D91138"/>
    <w:rsid w:val="00D92414"/>
    <w:rsid w:val="00D9362C"/>
    <w:rsid w:val="00D93635"/>
    <w:rsid w:val="00D940F6"/>
    <w:rsid w:val="00D977A9"/>
    <w:rsid w:val="00DA0559"/>
    <w:rsid w:val="00DA0F77"/>
    <w:rsid w:val="00DA1463"/>
    <w:rsid w:val="00DA19CE"/>
    <w:rsid w:val="00DA1E3B"/>
    <w:rsid w:val="00DA766F"/>
    <w:rsid w:val="00DB0D18"/>
    <w:rsid w:val="00DB6547"/>
    <w:rsid w:val="00DB6659"/>
    <w:rsid w:val="00DC2131"/>
    <w:rsid w:val="00DC492C"/>
    <w:rsid w:val="00DC4961"/>
    <w:rsid w:val="00DD13BB"/>
    <w:rsid w:val="00DD343E"/>
    <w:rsid w:val="00DD36A6"/>
    <w:rsid w:val="00DD482A"/>
    <w:rsid w:val="00DD579E"/>
    <w:rsid w:val="00DD5957"/>
    <w:rsid w:val="00DD5FB2"/>
    <w:rsid w:val="00DD6F96"/>
    <w:rsid w:val="00DE2E61"/>
    <w:rsid w:val="00DE2F9C"/>
    <w:rsid w:val="00DE3CC0"/>
    <w:rsid w:val="00DE4D9A"/>
    <w:rsid w:val="00DF083D"/>
    <w:rsid w:val="00DF0966"/>
    <w:rsid w:val="00DF0E73"/>
    <w:rsid w:val="00DF1209"/>
    <w:rsid w:val="00DF2446"/>
    <w:rsid w:val="00DF3CF8"/>
    <w:rsid w:val="00DF5D10"/>
    <w:rsid w:val="00DF6810"/>
    <w:rsid w:val="00DF6ECB"/>
    <w:rsid w:val="00E0008F"/>
    <w:rsid w:val="00E014CD"/>
    <w:rsid w:val="00E019C3"/>
    <w:rsid w:val="00E02367"/>
    <w:rsid w:val="00E03DF7"/>
    <w:rsid w:val="00E04214"/>
    <w:rsid w:val="00E04363"/>
    <w:rsid w:val="00E04AD6"/>
    <w:rsid w:val="00E060BC"/>
    <w:rsid w:val="00E071E1"/>
    <w:rsid w:val="00E10344"/>
    <w:rsid w:val="00E11F68"/>
    <w:rsid w:val="00E131BC"/>
    <w:rsid w:val="00E14547"/>
    <w:rsid w:val="00E1498F"/>
    <w:rsid w:val="00E17DE1"/>
    <w:rsid w:val="00E200EB"/>
    <w:rsid w:val="00E214AB"/>
    <w:rsid w:val="00E21A14"/>
    <w:rsid w:val="00E24C1E"/>
    <w:rsid w:val="00E330BA"/>
    <w:rsid w:val="00E34043"/>
    <w:rsid w:val="00E3510E"/>
    <w:rsid w:val="00E3543F"/>
    <w:rsid w:val="00E37243"/>
    <w:rsid w:val="00E37833"/>
    <w:rsid w:val="00E37AD9"/>
    <w:rsid w:val="00E400E1"/>
    <w:rsid w:val="00E402C4"/>
    <w:rsid w:val="00E40EEA"/>
    <w:rsid w:val="00E40F2F"/>
    <w:rsid w:val="00E42AE7"/>
    <w:rsid w:val="00E42F30"/>
    <w:rsid w:val="00E45B42"/>
    <w:rsid w:val="00E50268"/>
    <w:rsid w:val="00E511B2"/>
    <w:rsid w:val="00E54A4E"/>
    <w:rsid w:val="00E55B05"/>
    <w:rsid w:val="00E564F8"/>
    <w:rsid w:val="00E56A45"/>
    <w:rsid w:val="00E570F8"/>
    <w:rsid w:val="00E57602"/>
    <w:rsid w:val="00E6087D"/>
    <w:rsid w:val="00E60C10"/>
    <w:rsid w:val="00E60D90"/>
    <w:rsid w:val="00E61986"/>
    <w:rsid w:val="00E61FC0"/>
    <w:rsid w:val="00E6243B"/>
    <w:rsid w:val="00E64407"/>
    <w:rsid w:val="00E64B67"/>
    <w:rsid w:val="00E64B92"/>
    <w:rsid w:val="00E669A2"/>
    <w:rsid w:val="00E70D31"/>
    <w:rsid w:val="00E719EA"/>
    <w:rsid w:val="00E741A6"/>
    <w:rsid w:val="00E748C2"/>
    <w:rsid w:val="00E75994"/>
    <w:rsid w:val="00E76544"/>
    <w:rsid w:val="00E77316"/>
    <w:rsid w:val="00E83143"/>
    <w:rsid w:val="00E8342B"/>
    <w:rsid w:val="00E8345A"/>
    <w:rsid w:val="00E83C28"/>
    <w:rsid w:val="00E85F85"/>
    <w:rsid w:val="00E86784"/>
    <w:rsid w:val="00E86AD7"/>
    <w:rsid w:val="00E87ADB"/>
    <w:rsid w:val="00E900E6"/>
    <w:rsid w:val="00E90B20"/>
    <w:rsid w:val="00E918DB"/>
    <w:rsid w:val="00E9268D"/>
    <w:rsid w:val="00E94C85"/>
    <w:rsid w:val="00E9582A"/>
    <w:rsid w:val="00EA1BF7"/>
    <w:rsid w:val="00EA1EB5"/>
    <w:rsid w:val="00EA1EBE"/>
    <w:rsid w:val="00EA4FBC"/>
    <w:rsid w:val="00EB02B9"/>
    <w:rsid w:val="00EB1F38"/>
    <w:rsid w:val="00EB3CFA"/>
    <w:rsid w:val="00EB3EA5"/>
    <w:rsid w:val="00EC0383"/>
    <w:rsid w:val="00EC122A"/>
    <w:rsid w:val="00EC46EE"/>
    <w:rsid w:val="00EC55B3"/>
    <w:rsid w:val="00EC666B"/>
    <w:rsid w:val="00ED2751"/>
    <w:rsid w:val="00ED62DE"/>
    <w:rsid w:val="00ED7008"/>
    <w:rsid w:val="00ED70B0"/>
    <w:rsid w:val="00EE15F2"/>
    <w:rsid w:val="00EE17BD"/>
    <w:rsid w:val="00EE1BAF"/>
    <w:rsid w:val="00EE36F6"/>
    <w:rsid w:val="00EE3CDF"/>
    <w:rsid w:val="00EE49CD"/>
    <w:rsid w:val="00EE5176"/>
    <w:rsid w:val="00EE634C"/>
    <w:rsid w:val="00EF304E"/>
    <w:rsid w:val="00EF39E5"/>
    <w:rsid w:val="00EF59B7"/>
    <w:rsid w:val="00F01C39"/>
    <w:rsid w:val="00F02D60"/>
    <w:rsid w:val="00F05F97"/>
    <w:rsid w:val="00F076E1"/>
    <w:rsid w:val="00F13F16"/>
    <w:rsid w:val="00F15E4A"/>
    <w:rsid w:val="00F163A1"/>
    <w:rsid w:val="00F1689A"/>
    <w:rsid w:val="00F178A8"/>
    <w:rsid w:val="00F23096"/>
    <w:rsid w:val="00F24D66"/>
    <w:rsid w:val="00F303DA"/>
    <w:rsid w:val="00F33757"/>
    <w:rsid w:val="00F34661"/>
    <w:rsid w:val="00F35B71"/>
    <w:rsid w:val="00F36269"/>
    <w:rsid w:val="00F37D0D"/>
    <w:rsid w:val="00F40C1F"/>
    <w:rsid w:val="00F47DAC"/>
    <w:rsid w:val="00F50128"/>
    <w:rsid w:val="00F50143"/>
    <w:rsid w:val="00F53830"/>
    <w:rsid w:val="00F54BC9"/>
    <w:rsid w:val="00F54D51"/>
    <w:rsid w:val="00F56150"/>
    <w:rsid w:val="00F5667D"/>
    <w:rsid w:val="00F6013B"/>
    <w:rsid w:val="00F6151A"/>
    <w:rsid w:val="00F6379C"/>
    <w:rsid w:val="00F64527"/>
    <w:rsid w:val="00F64EDB"/>
    <w:rsid w:val="00F6583B"/>
    <w:rsid w:val="00F667B5"/>
    <w:rsid w:val="00F66BF8"/>
    <w:rsid w:val="00F704B2"/>
    <w:rsid w:val="00F722F5"/>
    <w:rsid w:val="00F7631B"/>
    <w:rsid w:val="00F775D7"/>
    <w:rsid w:val="00F7793F"/>
    <w:rsid w:val="00F818B0"/>
    <w:rsid w:val="00F81911"/>
    <w:rsid w:val="00F82F9E"/>
    <w:rsid w:val="00F835BE"/>
    <w:rsid w:val="00F847BB"/>
    <w:rsid w:val="00F8645F"/>
    <w:rsid w:val="00F86D9D"/>
    <w:rsid w:val="00F90F93"/>
    <w:rsid w:val="00F92E67"/>
    <w:rsid w:val="00F92EEE"/>
    <w:rsid w:val="00F943FF"/>
    <w:rsid w:val="00F9440E"/>
    <w:rsid w:val="00F947C0"/>
    <w:rsid w:val="00F9571C"/>
    <w:rsid w:val="00F96766"/>
    <w:rsid w:val="00FA05D6"/>
    <w:rsid w:val="00FA1DA2"/>
    <w:rsid w:val="00FA487A"/>
    <w:rsid w:val="00FB101F"/>
    <w:rsid w:val="00FB1B5F"/>
    <w:rsid w:val="00FB6AF1"/>
    <w:rsid w:val="00FB7B49"/>
    <w:rsid w:val="00FC03D7"/>
    <w:rsid w:val="00FC070A"/>
    <w:rsid w:val="00FC29C8"/>
    <w:rsid w:val="00FC2C9F"/>
    <w:rsid w:val="00FC2CEE"/>
    <w:rsid w:val="00FC2F1A"/>
    <w:rsid w:val="00FC4000"/>
    <w:rsid w:val="00FC4072"/>
    <w:rsid w:val="00FC5D3A"/>
    <w:rsid w:val="00FC5DE9"/>
    <w:rsid w:val="00FC5DF8"/>
    <w:rsid w:val="00FD0635"/>
    <w:rsid w:val="00FD0D3A"/>
    <w:rsid w:val="00FD1D90"/>
    <w:rsid w:val="00FD2DEB"/>
    <w:rsid w:val="00FD415F"/>
    <w:rsid w:val="00FD5CAD"/>
    <w:rsid w:val="00FE2A6D"/>
    <w:rsid w:val="00FE33EB"/>
    <w:rsid w:val="00FE3E71"/>
    <w:rsid w:val="00FE6BB2"/>
    <w:rsid w:val="00FF2FFA"/>
    <w:rsid w:val="00FF4E12"/>
    <w:rsid w:val="00FF62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semiHidden="0" w:uiPriority="0" w:qFormat="1"/>
    <w:lsdException w:name="endnote text" w:locked="1" w:semiHidden="0" w:uiPriority="0"/>
    <w:lsdException w:name="Title" w:locked="1" w:semiHidden="0" w:uiPriority="10" w:unhideWhenUsed="0" w:qFormat="1"/>
    <w:lsdException w:name="Default Paragraph Font" w:locked="1" w:semiHidden="0" w:uiPriority="0"/>
    <w:lsdException w:name="Subtitle" w:locked="1" w:semiHidden="0" w:uiPriority="0" w:unhideWhenUsed="0" w:qFormat="1"/>
    <w:lsdException w:name="Salutation" w:locked="1" w:semiHidden="0" w:uiPriority="0" w:unhideWhenUsed="0"/>
    <w:lsdException w:name="Body Text 2" w:locked="1" w:semiHidden="0" w:uiPriority="0"/>
    <w:lsdException w:name="Hyperlink" w:locked="1" w:semiHidden="0"/>
    <w:lsdException w:name="Strong" w:locked="1" w:semiHidden="0" w:unhideWhenUsed="0" w:qFormat="1"/>
    <w:lsdException w:name="Emphasis" w:locked="1" w:semiHidden="0" w:uiPriority="20" w:unhideWhenUsed="0" w:qFormat="1"/>
    <w:lsdException w:name="Normal (Web)" w:locked="1" w:semiHidden="0"/>
    <w:lsdException w:name="HTML Typewriter" w:locked="1" w:semiHidden="0" w:uiPriority="0"/>
    <w:lsdException w:name="Table Grid" w:locked="1" w:semiHidden="0" w:uiPriority="5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C41"/>
    <w:pPr>
      <w:widowControl w:val="0"/>
      <w:tabs>
        <w:tab w:val="left" w:pos="960"/>
      </w:tabs>
      <w:suppressAutoHyphens/>
      <w:spacing w:line="312" w:lineRule="auto"/>
      <w:jc w:val="both"/>
    </w:pPr>
    <w:rPr>
      <w:rFonts w:ascii="Arial" w:eastAsia="Arial Unicode MS" w:hAnsi="Arial" w:cs="Arial"/>
      <w:b/>
      <w:bCs/>
      <w:kern w:val="1"/>
      <w:sz w:val="18"/>
      <w:szCs w:val="18"/>
      <w:lang w:eastAsia="ar-SA"/>
    </w:rPr>
  </w:style>
  <w:style w:type="paragraph" w:styleId="Ttulo1">
    <w:name w:val="heading 1"/>
    <w:basedOn w:val="Normal"/>
    <w:next w:val="Normal"/>
    <w:link w:val="Ttulo1Char"/>
    <w:uiPriority w:val="9"/>
    <w:qFormat/>
    <w:rsid w:val="004451DB"/>
    <w:pPr>
      <w:keepNext/>
      <w:keepLines/>
      <w:widowControl/>
      <w:tabs>
        <w:tab w:val="clear" w:pos="960"/>
      </w:tabs>
      <w:suppressAutoHyphens w:val="0"/>
      <w:outlineLvl w:val="0"/>
    </w:pPr>
    <w:rPr>
      <w:rFonts w:eastAsia="Times New Roman" w:cs="Times New Roman"/>
      <w:caps/>
      <w:kern w:val="0"/>
      <w:sz w:val="22"/>
      <w:szCs w:val="28"/>
      <w:lang w:val="x-none" w:eastAsia="x-none"/>
    </w:rPr>
  </w:style>
  <w:style w:type="paragraph" w:styleId="Ttulo2">
    <w:name w:val="heading 2"/>
    <w:basedOn w:val="Normal"/>
    <w:next w:val="Normal"/>
    <w:link w:val="Ttulo2Char"/>
    <w:uiPriority w:val="99"/>
    <w:qFormat/>
    <w:rsid w:val="004451DB"/>
    <w:pPr>
      <w:keepNext/>
      <w:keepLines/>
      <w:outlineLvl w:val="1"/>
    </w:pPr>
    <w:rPr>
      <w:rFonts w:eastAsia="Calibri" w:cs="Times New Roman"/>
      <w:bCs w:val="0"/>
      <w:kern w:val="22"/>
      <w:sz w:val="22"/>
      <w:szCs w:val="26"/>
      <w:lang w:val="x-none"/>
    </w:rPr>
  </w:style>
  <w:style w:type="paragraph" w:styleId="Ttulo3">
    <w:name w:val="heading 3"/>
    <w:basedOn w:val="Normal"/>
    <w:next w:val="Normal"/>
    <w:link w:val="Ttulo3Char"/>
    <w:uiPriority w:val="99"/>
    <w:qFormat/>
    <w:rsid w:val="00EF59B7"/>
    <w:pPr>
      <w:keepNext/>
      <w:keepLines/>
      <w:spacing w:before="40"/>
      <w:outlineLvl w:val="2"/>
    </w:pPr>
    <w:rPr>
      <w:rFonts w:ascii="Cambria" w:eastAsia="Calibri" w:hAnsi="Cambria" w:cs="Times New Roman"/>
      <w:color w:val="243F60"/>
      <w:sz w:val="24"/>
      <w:szCs w:val="24"/>
      <w:lang w:val="x-none"/>
    </w:rPr>
  </w:style>
  <w:style w:type="paragraph" w:styleId="Ttulo5">
    <w:name w:val="heading 5"/>
    <w:basedOn w:val="Normal"/>
    <w:link w:val="Ttulo5Char"/>
    <w:uiPriority w:val="9"/>
    <w:qFormat/>
    <w:locked/>
    <w:rsid w:val="008D5C03"/>
    <w:pPr>
      <w:widowControl/>
      <w:shd w:val="clear" w:color="auto" w:fill="FFFFFF"/>
      <w:tabs>
        <w:tab w:val="clear" w:pos="960"/>
      </w:tabs>
      <w:suppressAutoHyphens w:val="0"/>
      <w:spacing w:before="100" w:beforeAutospacing="1" w:after="100" w:afterAutospacing="1" w:line="240" w:lineRule="auto"/>
      <w:jc w:val="left"/>
      <w:outlineLvl w:val="4"/>
    </w:pPr>
    <w:rPr>
      <w:rFonts w:ascii="Verdana" w:eastAsia="Times New Roman" w:hAnsi="Verdana" w:cs="Times New Roman"/>
      <w:i/>
      <w:iCs/>
      <w:kern w:val="0"/>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4451DB"/>
    <w:rPr>
      <w:rFonts w:ascii="Arial" w:eastAsia="Times New Roman" w:hAnsi="Arial"/>
      <w:b/>
      <w:bCs/>
      <w:caps/>
      <w:sz w:val="22"/>
      <w:szCs w:val="28"/>
      <w:lang w:val="x-none" w:eastAsia="x-none"/>
    </w:rPr>
  </w:style>
  <w:style w:type="character" w:customStyle="1" w:styleId="Ttulo2Char">
    <w:name w:val="Título 2 Char"/>
    <w:link w:val="Ttulo2"/>
    <w:uiPriority w:val="99"/>
    <w:locked/>
    <w:rsid w:val="004451DB"/>
    <w:rPr>
      <w:rFonts w:ascii="Arial" w:hAnsi="Arial"/>
      <w:b/>
      <w:kern w:val="22"/>
      <w:sz w:val="22"/>
      <w:szCs w:val="26"/>
      <w:lang w:val="x-none" w:eastAsia="ar-SA"/>
    </w:rPr>
  </w:style>
  <w:style w:type="character" w:customStyle="1" w:styleId="Ttulo3Char">
    <w:name w:val="Título 3 Char"/>
    <w:link w:val="Ttulo3"/>
    <w:uiPriority w:val="99"/>
    <w:locked/>
    <w:rsid w:val="00EF59B7"/>
    <w:rPr>
      <w:rFonts w:ascii="Cambria" w:hAnsi="Cambria" w:cs="Times New Roman"/>
      <w:b/>
      <w:bCs/>
      <w:color w:val="243F60"/>
      <w:kern w:val="1"/>
      <w:sz w:val="24"/>
      <w:szCs w:val="24"/>
      <w:lang w:eastAsia="ar-SA" w:bidi="ar-SA"/>
    </w:rPr>
  </w:style>
  <w:style w:type="paragraph" w:styleId="Cabealho">
    <w:name w:val="header"/>
    <w:basedOn w:val="Normal"/>
    <w:link w:val="CabealhoChar"/>
    <w:uiPriority w:val="99"/>
    <w:rsid w:val="00E64B92"/>
    <w:pPr>
      <w:tabs>
        <w:tab w:val="center" w:pos="4252"/>
        <w:tab w:val="right" w:pos="8504"/>
      </w:tabs>
    </w:pPr>
    <w:rPr>
      <w:lang w:val="x-none"/>
    </w:rPr>
  </w:style>
  <w:style w:type="character" w:customStyle="1" w:styleId="CabealhoChar">
    <w:name w:val="Cabeçalho Char"/>
    <w:link w:val="Cabealho"/>
    <w:uiPriority w:val="99"/>
    <w:locked/>
    <w:rsid w:val="00E64B92"/>
    <w:rPr>
      <w:rFonts w:ascii="Arial" w:eastAsia="Arial Unicode MS" w:hAnsi="Arial" w:cs="Arial"/>
      <w:b/>
      <w:bCs/>
      <w:kern w:val="1"/>
      <w:sz w:val="18"/>
      <w:szCs w:val="18"/>
      <w:lang w:eastAsia="ar-SA" w:bidi="ar-SA"/>
    </w:rPr>
  </w:style>
  <w:style w:type="paragraph" w:styleId="Rodap">
    <w:name w:val="footer"/>
    <w:basedOn w:val="Normal"/>
    <w:link w:val="RodapChar"/>
    <w:uiPriority w:val="99"/>
    <w:rsid w:val="00E64B92"/>
    <w:pPr>
      <w:tabs>
        <w:tab w:val="center" w:pos="4252"/>
        <w:tab w:val="right" w:pos="8504"/>
      </w:tabs>
    </w:pPr>
    <w:rPr>
      <w:lang w:val="x-none"/>
    </w:rPr>
  </w:style>
  <w:style w:type="character" w:customStyle="1" w:styleId="RodapChar">
    <w:name w:val="Rodapé Char"/>
    <w:link w:val="Rodap"/>
    <w:uiPriority w:val="99"/>
    <w:locked/>
    <w:rsid w:val="00E64B92"/>
    <w:rPr>
      <w:rFonts w:ascii="Arial" w:eastAsia="Arial Unicode MS" w:hAnsi="Arial" w:cs="Arial"/>
      <w:b/>
      <w:bCs/>
      <w:kern w:val="1"/>
      <w:sz w:val="18"/>
      <w:szCs w:val="18"/>
      <w:lang w:eastAsia="ar-SA" w:bidi="ar-SA"/>
    </w:rPr>
  </w:style>
  <w:style w:type="paragraph" w:styleId="Textodenotaderodap">
    <w:name w:val="footnote text"/>
    <w:basedOn w:val="Normal"/>
    <w:link w:val="TextodenotaderodapChar"/>
    <w:uiPriority w:val="99"/>
    <w:rsid w:val="00E64B92"/>
    <w:rPr>
      <w:sz w:val="20"/>
      <w:szCs w:val="20"/>
      <w:lang w:val="x-none"/>
    </w:rPr>
  </w:style>
  <w:style w:type="character" w:customStyle="1" w:styleId="TextodenotaderodapChar">
    <w:name w:val="Texto de nota de rodapé Char"/>
    <w:link w:val="Textodenotaderodap"/>
    <w:uiPriority w:val="99"/>
    <w:locked/>
    <w:rsid w:val="00E64B92"/>
    <w:rPr>
      <w:rFonts w:ascii="Arial" w:eastAsia="Arial Unicode MS" w:hAnsi="Arial" w:cs="Arial"/>
      <w:b/>
      <w:bCs/>
      <w:kern w:val="1"/>
      <w:sz w:val="20"/>
      <w:szCs w:val="20"/>
      <w:lang w:eastAsia="ar-SA" w:bidi="ar-SA"/>
    </w:rPr>
  </w:style>
  <w:style w:type="character" w:styleId="Refdenotaderodap">
    <w:name w:val="footnote reference"/>
    <w:uiPriority w:val="99"/>
    <w:rsid w:val="00E64B92"/>
    <w:rPr>
      <w:rFonts w:cs="Times New Roman"/>
      <w:vertAlign w:val="superscript"/>
    </w:rPr>
  </w:style>
  <w:style w:type="paragraph" w:customStyle="1" w:styleId="Default">
    <w:name w:val="Default"/>
    <w:rsid w:val="00E64B92"/>
    <w:pPr>
      <w:autoSpaceDE w:val="0"/>
      <w:autoSpaceDN w:val="0"/>
      <w:adjustRightInd w:val="0"/>
      <w:spacing w:line="26" w:lineRule="atLeast"/>
      <w:jc w:val="both"/>
    </w:pPr>
    <w:rPr>
      <w:rFonts w:ascii="Arial" w:eastAsia="Times New Roman" w:hAnsi="Arial" w:cs="Arial"/>
      <w:color w:val="000000"/>
      <w:sz w:val="24"/>
      <w:szCs w:val="24"/>
    </w:rPr>
  </w:style>
  <w:style w:type="paragraph" w:styleId="Legenda">
    <w:name w:val="caption"/>
    <w:aliases w:val="com mais uma linha e seguida de FONTE:"/>
    <w:basedOn w:val="Normal"/>
    <w:next w:val="Normal"/>
    <w:autoRedefine/>
    <w:uiPriority w:val="99"/>
    <w:qFormat/>
    <w:rsid w:val="00E64B92"/>
    <w:pPr>
      <w:keepNext/>
      <w:widowControl/>
      <w:tabs>
        <w:tab w:val="clear" w:pos="960"/>
      </w:tabs>
      <w:spacing w:line="240" w:lineRule="auto"/>
      <w:jc w:val="center"/>
    </w:pPr>
    <w:rPr>
      <w:rFonts w:eastAsia="Times New Roman"/>
      <w:noProof/>
      <w:kern w:val="0"/>
      <w:sz w:val="20"/>
      <w:szCs w:val="20"/>
    </w:rPr>
  </w:style>
  <w:style w:type="paragraph" w:customStyle="1" w:styleId="Normal1">
    <w:name w:val="Normal1"/>
    <w:basedOn w:val="Normal"/>
    <w:uiPriority w:val="99"/>
    <w:rsid w:val="00E64B92"/>
    <w:pPr>
      <w:widowControl/>
      <w:tabs>
        <w:tab w:val="clear" w:pos="960"/>
      </w:tabs>
      <w:suppressAutoHyphens w:val="0"/>
      <w:spacing w:line="240" w:lineRule="auto"/>
      <w:jc w:val="left"/>
    </w:pPr>
    <w:rPr>
      <w:rFonts w:ascii="Times New Roman" w:eastAsia="Times New Roman" w:hAnsi="Times New Roman" w:cs="Times New Roman"/>
      <w:b w:val="0"/>
      <w:bCs w:val="0"/>
      <w:kern w:val="0"/>
      <w:sz w:val="24"/>
      <w:szCs w:val="24"/>
      <w:lang w:eastAsia="pt-BR"/>
    </w:rPr>
  </w:style>
  <w:style w:type="paragraph" w:customStyle="1" w:styleId="Normal11">
    <w:name w:val="Normal11"/>
    <w:uiPriority w:val="99"/>
    <w:rsid w:val="00E64B92"/>
    <w:pPr>
      <w:spacing w:line="276" w:lineRule="auto"/>
    </w:pPr>
    <w:rPr>
      <w:rFonts w:ascii="Arial" w:hAnsi="Arial" w:cs="Arial"/>
      <w:color w:val="000000"/>
      <w:sz w:val="22"/>
      <w:szCs w:val="22"/>
    </w:rPr>
  </w:style>
  <w:style w:type="paragraph" w:styleId="Textodebalo">
    <w:name w:val="Balloon Text"/>
    <w:basedOn w:val="Normal"/>
    <w:link w:val="TextodebaloChar"/>
    <w:uiPriority w:val="99"/>
    <w:semiHidden/>
    <w:rsid w:val="00E64B92"/>
    <w:pPr>
      <w:spacing w:line="240" w:lineRule="auto"/>
    </w:pPr>
    <w:rPr>
      <w:rFonts w:ascii="Tahoma" w:hAnsi="Tahoma" w:cs="Tahoma"/>
      <w:sz w:val="16"/>
      <w:szCs w:val="16"/>
      <w:lang w:val="x-none"/>
    </w:rPr>
  </w:style>
  <w:style w:type="character" w:customStyle="1" w:styleId="TextodebaloChar">
    <w:name w:val="Texto de balão Char"/>
    <w:link w:val="Textodebalo"/>
    <w:uiPriority w:val="99"/>
    <w:semiHidden/>
    <w:locked/>
    <w:rsid w:val="00E64B92"/>
    <w:rPr>
      <w:rFonts w:ascii="Tahoma" w:eastAsia="Arial Unicode MS" w:hAnsi="Tahoma" w:cs="Tahoma"/>
      <w:b/>
      <w:bCs/>
      <w:kern w:val="1"/>
      <w:sz w:val="16"/>
      <w:szCs w:val="16"/>
      <w:lang w:eastAsia="ar-SA" w:bidi="ar-SA"/>
    </w:rPr>
  </w:style>
  <w:style w:type="paragraph" w:styleId="PargrafodaLista">
    <w:name w:val="List Paragraph"/>
    <w:basedOn w:val="Normal"/>
    <w:uiPriority w:val="34"/>
    <w:qFormat/>
    <w:rsid w:val="00E64B92"/>
    <w:pPr>
      <w:widowControl/>
      <w:tabs>
        <w:tab w:val="clear" w:pos="960"/>
      </w:tabs>
      <w:suppressAutoHyphens w:val="0"/>
      <w:spacing w:after="200" w:line="276" w:lineRule="auto"/>
      <w:ind w:left="720"/>
      <w:contextualSpacing/>
      <w:jc w:val="left"/>
    </w:pPr>
    <w:rPr>
      <w:rFonts w:ascii="Calibri" w:eastAsia="Calibri" w:hAnsi="Calibri" w:cs="Times New Roman"/>
      <w:b w:val="0"/>
      <w:bCs w:val="0"/>
      <w:kern w:val="0"/>
      <w:sz w:val="22"/>
      <w:szCs w:val="22"/>
      <w:lang w:eastAsia="en-US"/>
    </w:rPr>
  </w:style>
  <w:style w:type="table" w:styleId="Tabelacomgrade">
    <w:name w:val="Table Grid"/>
    <w:basedOn w:val="Tabelanormal"/>
    <w:uiPriority w:val="59"/>
    <w:rsid w:val="00E64B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E64B92"/>
    <w:rPr>
      <w:rFonts w:cs="Times New Roman"/>
      <w:color w:val="0000FF"/>
      <w:u w:val="single"/>
    </w:rPr>
  </w:style>
  <w:style w:type="character" w:customStyle="1" w:styleId="informacao-artigo">
    <w:name w:val="informacao-artigo"/>
    <w:uiPriority w:val="99"/>
    <w:rsid w:val="00E64B92"/>
    <w:rPr>
      <w:rFonts w:cs="Times New Roman"/>
    </w:rPr>
  </w:style>
  <w:style w:type="paragraph" w:customStyle="1" w:styleId="TextosemFormatao1">
    <w:name w:val="Texto sem Formatação1"/>
    <w:basedOn w:val="Normal"/>
    <w:uiPriority w:val="99"/>
    <w:rsid w:val="00E64B92"/>
    <w:pPr>
      <w:widowControl/>
      <w:tabs>
        <w:tab w:val="clear" w:pos="960"/>
      </w:tabs>
      <w:spacing w:line="240" w:lineRule="auto"/>
      <w:jc w:val="left"/>
    </w:pPr>
    <w:rPr>
      <w:rFonts w:ascii="Courier New" w:eastAsia="Times New Roman" w:hAnsi="Courier New" w:cs="Times New Roman"/>
      <w:b w:val="0"/>
      <w:bCs w:val="0"/>
      <w:kern w:val="0"/>
      <w:sz w:val="20"/>
      <w:szCs w:val="24"/>
      <w:lang w:val="hr-HR"/>
    </w:rPr>
  </w:style>
  <w:style w:type="paragraph" w:styleId="NormalWeb">
    <w:name w:val="Normal (Web)"/>
    <w:basedOn w:val="Normal"/>
    <w:link w:val="NormalWebChar"/>
    <w:uiPriority w:val="99"/>
    <w:rsid w:val="00E64B92"/>
    <w:pPr>
      <w:widowControl/>
      <w:tabs>
        <w:tab w:val="clear" w:pos="960"/>
      </w:tabs>
      <w:spacing w:before="280" w:after="280" w:line="240" w:lineRule="auto"/>
      <w:jc w:val="left"/>
    </w:pPr>
    <w:rPr>
      <w:rFonts w:ascii="Times New Roman" w:eastAsia="Times New Roman" w:hAnsi="Times New Roman" w:cs="Times New Roman"/>
      <w:b w:val="0"/>
      <w:bCs w:val="0"/>
      <w:kern w:val="0"/>
      <w:sz w:val="24"/>
      <w:szCs w:val="24"/>
      <w:lang w:val="x-none"/>
    </w:rPr>
  </w:style>
  <w:style w:type="paragraph" w:customStyle="1" w:styleId="Endereos">
    <w:name w:val="Endereços"/>
    <w:basedOn w:val="Normal"/>
    <w:rsid w:val="00E64B92"/>
    <w:pPr>
      <w:widowControl/>
      <w:tabs>
        <w:tab w:val="clear" w:pos="960"/>
      </w:tabs>
      <w:spacing w:line="240" w:lineRule="auto"/>
      <w:jc w:val="center"/>
    </w:pPr>
    <w:rPr>
      <w:rFonts w:eastAsia="Times New Roman"/>
      <w:b w:val="0"/>
      <w:bCs w:val="0"/>
      <w:kern w:val="0"/>
      <w:sz w:val="20"/>
      <w:szCs w:val="24"/>
    </w:rPr>
  </w:style>
  <w:style w:type="character" w:customStyle="1" w:styleId="hps">
    <w:name w:val="hps"/>
    <w:rsid w:val="00E64B92"/>
  </w:style>
  <w:style w:type="character" w:customStyle="1" w:styleId="apple-converted-space">
    <w:name w:val="apple-converted-space"/>
    <w:rsid w:val="00E64B92"/>
  </w:style>
  <w:style w:type="character" w:customStyle="1" w:styleId="atn">
    <w:name w:val="atn"/>
    <w:uiPriority w:val="99"/>
    <w:rsid w:val="00E64B92"/>
  </w:style>
  <w:style w:type="paragraph" w:customStyle="1" w:styleId="seccorpo">
    <w:name w:val="sec_corpo"/>
    <w:basedOn w:val="Normal"/>
    <w:uiPriority w:val="99"/>
    <w:rsid w:val="00E64B92"/>
    <w:pPr>
      <w:widowControl/>
      <w:tabs>
        <w:tab w:val="clear" w:pos="960"/>
      </w:tabs>
      <w:suppressAutoHyphens w:val="0"/>
      <w:spacing w:before="100" w:beforeAutospacing="1" w:after="100" w:afterAutospacing="1" w:line="240" w:lineRule="auto"/>
      <w:jc w:val="left"/>
    </w:pPr>
    <w:rPr>
      <w:rFonts w:ascii="Times New Roman" w:eastAsia="Times New Roman" w:hAnsi="Times New Roman" w:cs="Times New Roman"/>
      <w:b w:val="0"/>
      <w:bCs w:val="0"/>
      <w:kern w:val="0"/>
      <w:sz w:val="24"/>
      <w:szCs w:val="24"/>
      <w:lang w:eastAsia="pt-BR"/>
    </w:rPr>
  </w:style>
  <w:style w:type="character" w:styleId="MquinadeescreverHTML">
    <w:name w:val="HTML Typewriter"/>
    <w:uiPriority w:val="99"/>
    <w:rsid w:val="00E64B92"/>
    <w:rPr>
      <w:rFonts w:ascii="Courier New" w:hAnsi="Courier New" w:cs="Times New Roman"/>
      <w:sz w:val="20"/>
    </w:rPr>
  </w:style>
  <w:style w:type="paragraph" w:styleId="Corpodetexto2">
    <w:name w:val="Body Text 2"/>
    <w:basedOn w:val="Normal"/>
    <w:link w:val="Corpodetexto2Char"/>
    <w:uiPriority w:val="99"/>
    <w:rsid w:val="00E64B92"/>
    <w:pPr>
      <w:widowControl/>
      <w:tabs>
        <w:tab w:val="clear" w:pos="960"/>
      </w:tabs>
      <w:suppressAutoHyphens w:val="0"/>
      <w:spacing w:after="120" w:line="480" w:lineRule="auto"/>
      <w:jc w:val="left"/>
    </w:pPr>
    <w:rPr>
      <w:rFonts w:ascii="Times New Roman" w:eastAsia="Calibri" w:hAnsi="Times New Roman" w:cs="Times New Roman"/>
      <w:b w:val="0"/>
      <w:bCs w:val="0"/>
      <w:kern w:val="0"/>
      <w:sz w:val="24"/>
      <w:szCs w:val="24"/>
      <w:lang w:val="en-US" w:eastAsia="x-none"/>
    </w:rPr>
  </w:style>
  <w:style w:type="character" w:customStyle="1" w:styleId="Corpodetexto2Char">
    <w:name w:val="Corpo de texto 2 Char"/>
    <w:link w:val="Corpodetexto2"/>
    <w:uiPriority w:val="99"/>
    <w:locked/>
    <w:rsid w:val="00E64B92"/>
    <w:rPr>
      <w:rFonts w:ascii="Times New Roman" w:hAnsi="Times New Roman" w:cs="Times New Roman"/>
      <w:sz w:val="24"/>
      <w:szCs w:val="24"/>
      <w:lang w:val="en-US"/>
    </w:rPr>
  </w:style>
  <w:style w:type="character" w:styleId="nfase">
    <w:name w:val="Emphasis"/>
    <w:uiPriority w:val="20"/>
    <w:qFormat/>
    <w:rsid w:val="00E64B92"/>
    <w:rPr>
      <w:rFonts w:cs="Times New Roman"/>
      <w:i/>
      <w:iCs/>
    </w:rPr>
  </w:style>
  <w:style w:type="paragraph" w:styleId="Corpodetexto3">
    <w:name w:val="Body Text 3"/>
    <w:basedOn w:val="Normal"/>
    <w:link w:val="Corpodetexto3Char"/>
    <w:uiPriority w:val="99"/>
    <w:rsid w:val="00E64B92"/>
    <w:pPr>
      <w:widowControl/>
      <w:tabs>
        <w:tab w:val="clear" w:pos="960"/>
      </w:tabs>
      <w:suppressAutoHyphens w:val="0"/>
      <w:spacing w:after="120" w:line="240" w:lineRule="auto"/>
      <w:jc w:val="left"/>
    </w:pPr>
    <w:rPr>
      <w:rFonts w:ascii="Times New Roman" w:eastAsia="Calibri" w:hAnsi="Times New Roman" w:cs="Times New Roman"/>
      <w:b w:val="0"/>
      <w:bCs w:val="0"/>
      <w:kern w:val="0"/>
      <w:sz w:val="16"/>
      <w:szCs w:val="16"/>
      <w:lang w:val="en-US" w:eastAsia="x-none"/>
    </w:rPr>
  </w:style>
  <w:style w:type="character" w:customStyle="1" w:styleId="Corpodetexto3Char">
    <w:name w:val="Corpo de texto 3 Char"/>
    <w:link w:val="Corpodetexto3"/>
    <w:uiPriority w:val="99"/>
    <w:locked/>
    <w:rsid w:val="00E64B92"/>
    <w:rPr>
      <w:rFonts w:ascii="Times New Roman" w:hAnsi="Times New Roman" w:cs="Times New Roman"/>
      <w:sz w:val="16"/>
      <w:szCs w:val="16"/>
      <w:lang w:val="en-US"/>
    </w:rPr>
  </w:style>
  <w:style w:type="paragraph" w:styleId="Textodenotadefim">
    <w:name w:val="endnote text"/>
    <w:basedOn w:val="Normal"/>
    <w:link w:val="TextodenotadefimChar"/>
    <w:uiPriority w:val="99"/>
    <w:semiHidden/>
    <w:rsid w:val="00E64B92"/>
    <w:pPr>
      <w:widowControl/>
      <w:tabs>
        <w:tab w:val="clear" w:pos="960"/>
      </w:tabs>
      <w:suppressAutoHyphens w:val="0"/>
      <w:spacing w:line="240" w:lineRule="auto"/>
      <w:jc w:val="left"/>
    </w:pPr>
    <w:rPr>
      <w:rFonts w:ascii="Times New Roman" w:eastAsia="Calibri" w:hAnsi="Times New Roman" w:cs="Times New Roman"/>
      <w:b w:val="0"/>
      <w:bCs w:val="0"/>
      <w:kern w:val="0"/>
      <w:sz w:val="20"/>
      <w:szCs w:val="20"/>
      <w:lang w:val="en-US" w:eastAsia="x-none"/>
    </w:rPr>
  </w:style>
  <w:style w:type="character" w:customStyle="1" w:styleId="TextodenotadefimChar">
    <w:name w:val="Texto de nota de fim Char"/>
    <w:link w:val="Textodenotadefim"/>
    <w:uiPriority w:val="99"/>
    <w:semiHidden/>
    <w:locked/>
    <w:rsid w:val="00E64B92"/>
    <w:rPr>
      <w:rFonts w:ascii="Times New Roman" w:hAnsi="Times New Roman" w:cs="Times New Roman"/>
      <w:sz w:val="20"/>
      <w:szCs w:val="20"/>
      <w:lang w:val="en-US"/>
    </w:rPr>
  </w:style>
  <w:style w:type="character" w:customStyle="1" w:styleId="apple-style-span">
    <w:name w:val="apple-style-span"/>
    <w:uiPriority w:val="99"/>
    <w:rsid w:val="00E64B92"/>
    <w:rPr>
      <w:rFonts w:cs="Times New Roman"/>
    </w:rPr>
  </w:style>
  <w:style w:type="character" w:styleId="Refdenotadefim">
    <w:name w:val="endnote reference"/>
    <w:uiPriority w:val="99"/>
    <w:semiHidden/>
    <w:rsid w:val="00E64B92"/>
    <w:rPr>
      <w:rFonts w:cs="Times New Roman"/>
      <w:vertAlign w:val="superscript"/>
    </w:rPr>
  </w:style>
  <w:style w:type="paragraph" w:styleId="Corpodetexto">
    <w:name w:val="Body Text"/>
    <w:basedOn w:val="Normal"/>
    <w:link w:val="CorpodetextoChar"/>
    <w:uiPriority w:val="99"/>
    <w:semiHidden/>
    <w:rsid w:val="00E86784"/>
    <w:pPr>
      <w:spacing w:after="120"/>
    </w:pPr>
    <w:rPr>
      <w:lang w:val="x-none"/>
    </w:rPr>
  </w:style>
  <w:style w:type="character" w:customStyle="1" w:styleId="CorpodetextoChar">
    <w:name w:val="Corpo de texto Char"/>
    <w:link w:val="Corpodetexto"/>
    <w:uiPriority w:val="99"/>
    <w:semiHidden/>
    <w:locked/>
    <w:rsid w:val="00E86784"/>
    <w:rPr>
      <w:rFonts w:ascii="Arial" w:eastAsia="Arial Unicode MS" w:hAnsi="Arial" w:cs="Arial"/>
      <w:b/>
      <w:bCs/>
      <w:kern w:val="1"/>
      <w:sz w:val="18"/>
      <w:szCs w:val="18"/>
      <w:lang w:eastAsia="ar-SA" w:bidi="ar-SA"/>
    </w:rPr>
  </w:style>
  <w:style w:type="paragraph" w:styleId="Primeirorecuodecorpodetexto">
    <w:name w:val="Body Text First Indent"/>
    <w:basedOn w:val="Corpodetexto"/>
    <w:link w:val="PrimeirorecuodecorpodetextoChar"/>
    <w:uiPriority w:val="99"/>
    <w:rsid w:val="00E86784"/>
    <w:pPr>
      <w:spacing w:after="0"/>
      <w:ind w:firstLine="360"/>
    </w:pPr>
  </w:style>
  <w:style w:type="character" w:customStyle="1" w:styleId="PrimeirorecuodecorpodetextoChar">
    <w:name w:val="Primeiro recuo de corpo de texto Char"/>
    <w:link w:val="Primeirorecuodecorpodetexto"/>
    <w:uiPriority w:val="99"/>
    <w:locked/>
    <w:rsid w:val="00E86784"/>
    <w:rPr>
      <w:rFonts w:ascii="Arial" w:eastAsia="Arial Unicode MS" w:hAnsi="Arial" w:cs="Arial"/>
      <w:b/>
      <w:bCs/>
      <w:kern w:val="1"/>
      <w:sz w:val="18"/>
      <w:szCs w:val="18"/>
      <w:lang w:eastAsia="ar-SA" w:bidi="ar-SA"/>
    </w:rPr>
  </w:style>
  <w:style w:type="paragraph" w:styleId="Saudao">
    <w:name w:val="Salutation"/>
    <w:basedOn w:val="Normal"/>
    <w:next w:val="Normal"/>
    <w:link w:val="SaudaoChar"/>
    <w:uiPriority w:val="99"/>
    <w:rsid w:val="00E37AD9"/>
    <w:pPr>
      <w:widowControl/>
      <w:tabs>
        <w:tab w:val="clear" w:pos="960"/>
      </w:tabs>
      <w:suppressAutoHyphens w:val="0"/>
      <w:spacing w:line="360" w:lineRule="auto"/>
      <w:ind w:firstLine="567"/>
    </w:pPr>
    <w:rPr>
      <w:rFonts w:ascii="Times New Roman" w:eastAsia="Calibri" w:hAnsi="Times New Roman" w:cs="Times New Roman"/>
      <w:b w:val="0"/>
      <w:bCs w:val="0"/>
      <w:kern w:val="0"/>
      <w:sz w:val="24"/>
      <w:szCs w:val="24"/>
      <w:lang w:val="x-none" w:eastAsia="pt-BR"/>
    </w:rPr>
  </w:style>
  <w:style w:type="character" w:customStyle="1" w:styleId="SaudaoChar">
    <w:name w:val="Saudação Char"/>
    <w:link w:val="Saudao"/>
    <w:uiPriority w:val="99"/>
    <w:locked/>
    <w:rsid w:val="00E37AD9"/>
    <w:rPr>
      <w:rFonts w:ascii="Times New Roman" w:hAnsi="Times New Roman" w:cs="Times New Roman"/>
      <w:sz w:val="24"/>
      <w:szCs w:val="24"/>
      <w:lang w:eastAsia="pt-BR"/>
    </w:rPr>
  </w:style>
  <w:style w:type="character" w:customStyle="1" w:styleId="textrun">
    <w:name w:val="textrun"/>
    <w:uiPriority w:val="99"/>
    <w:rsid w:val="001D2ACE"/>
    <w:rPr>
      <w:rFonts w:cs="Times New Roman"/>
    </w:rPr>
  </w:style>
  <w:style w:type="character" w:customStyle="1" w:styleId="article-title">
    <w:name w:val="article-title"/>
    <w:uiPriority w:val="99"/>
    <w:rsid w:val="001D2ACE"/>
    <w:rPr>
      <w:rFonts w:cs="Times New Roman"/>
    </w:rPr>
  </w:style>
  <w:style w:type="paragraph" w:customStyle="1" w:styleId="Pa7">
    <w:name w:val="Pa7"/>
    <w:basedOn w:val="Default"/>
    <w:next w:val="Default"/>
    <w:uiPriority w:val="99"/>
    <w:rsid w:val="00C56E83"/>
    <w:pPr>
      <w:spacing w:line="221" w:lineRule="atLeast"/>
      <w:jc w:val="left"/>
    </w:pPr>
    <w:rPr>
      <w:rFonts w:ascii="Times New Roman" w:eastAsia="Calibri" w:hAnsi="Times New Roman" w:cs="Times New Roman"/>
      <w:color w:val="auto"/>
      <w:lang w:eastAsia="en-US"/>
    </w:rPr>
  </w:style>
  <w:style w:type="character" w:customStyle="1" w:styleId="A2">
    <w:name w:val="A2"/>
    <w:uiPriority w:val="99"/>
    <w:rsid w:val="00C56E83"/>
    <w:rPr>
      <w:color w:val="000000"/>
      <w:sz w:val="20"/>
    </w:rPr>
  </w:style>
  <w:style w:type="character" w:customStyle="1" w:styleId="a">
    <w:name w:val="a"/>
    <w:rsid w:val="00C56E83"/>
  </w:style>
  <w:style w:type="paragraph" w:customStyle="1" w:styleId="Pa17">
    <w:name w:val="Pa17"/>
    <w:basedOn w:val="Normal"/>
    <w:next w:val="Normal"/>
    <w:uiPriority w:val="99"/>
    <w:rsid w:val="00C56E83"/>
    <w:pPr>
      <w:widowControl/>
      <w:tabs>
        <w:tab w:val="clear" w:pos="960"/>
      </w:tabs>
      <w:suppressAutoHyphens w:val="0"/>
      <w:autoSpaceDE w:val="0"/>
      <w:autoSpaceDN w:val="0"/>
      <w:adjustRightInd w:val="0"/>
      <w:spacing w:line="141" w:lineRule="atLeast"/>
      <w:jc w:val="left"/>
    </w:pPr>
    <w:rPr>
      <w:rFonts w:eastAsia="Calibri"/>
      <w:b w:val="0"/>
      <w:bCs w:val="0"/>
      <w:kern w:val="0"/>
      <w:sz w:val="24"/>
      <w:szCs w:val="24"/>
      <w:lang w:val="en-US" w:eastAsia="en-US"/>
    </w:rPr>
  </w:style>
  <w:style w:type="paragraph" w:customStyle="1" w:styleId="p2">
    <w:name w:val="p2"/>
    <w:basedOn w:val="Normal"/>
    <w:uiPriority w:val="99"/>
    <w:rsid w:val="009F247B"/>
    <w:pPr>
      <w:widowControl/>
      <w:tabs>
        <w:tab w:val="clear" w:pos="960"/>
      </w:tabs>
      <w:suppressAutoHyphens w:val="0"/>
      <w:spacing w:before="100" w:beforeAutospacing="1" w:after="100" w:afterAutospacing="1" w:line="315" w:lineRule="atLeast"/>
      <w:jc w:val="left"/>
    </w:pPr>
    <w:rPr>
      <w:b w:val="0"/>
      <w:bCs w:val="0"/>
      <w:kern w:val="0"/>
      <w:lang w:eastAsia="pt-BR"/>
    </w:rPr>
  </w:style>
  <w:style w:type="paragraph" w:styleId="Textodecomentrio">
    <w:name w:val="annotation text"/>
    <w:basedOn w:val="Normal"/>
    <w:link w:val="TextodecomentrioChar"/>
    <w:uiPriority w:val="99"/>
    <w:rsid w:val="006309DF"/>
    <w:pPr>
      <w:spacing w:line="240" w:lineRule="auto"/>
    </w:pPr>
    <w:rPr>
      <w:sz w:val="20"/>
      <w:szCs w:val="20"/>
      <w:lang w:val="x-none"/>
    </w:rPr>
  </w:style>
  <w:style w:type="character" w:customStyle="1" w:styleId="TextodecomentrioChar">
    <w:name w:val="Texto de comentário Char"/>
    <w:link w:val="Textodecomentrio"/>
    <w:uiPriority w:val="99"/>
    <w:locked/>
    <w:rsid w:val="006309DF"/>
    <w:rPr>
      <w:rFonts w:ascii="Arial" w:eastAsia="Arial Unicode MS" w:hAnsi="Arial" w:cs="Arial"/>
      <w:b/>
      <w:bCs/>
      <w:kern w:val="1"/>
      <w:sz w:val="20"/>
      <w:szCs w:val="20"/>
      <w:lang w:eastAsia="ar-SA" w:bidi="ar-SA"/>
    </w:rPr>
  </w:style>
  <w:style w:type="character" w:styleId="Refdecomentrio">
    <w:name w:val="annotation reference"/>
    <w:uiPriority w:val="99"/>
    <w:rsid w:val="006309DF"/>
    <w:rPr>
      <w:rFonts w:cs="Times New Roman"/>
      <w:sz w:val="18"/>
      <w:szCs w:val="18"/>
    </w:rPr>
  </w:style>
  <w:style w:type="character" w:styleId="HiperlinkVisitado">
    <w:name w:val="FollowedHyperlink"/>
    <w:uiPriority w:val="99"/>
    <w:semiHidden/>
    <w:rsid w:val="00D42D39"/>
    <w:rPr>
      <w:rFonts w:cs="Times New Roman"/>
      <w:color w:val="800080"/>
      <w:u w:val="single"/>
    </w:rPr>
  </w:style>
  <w:style w:type="paragraph" w:styleId="Assuntodocomentrio">
    <w:name w:val="annotation subject"/>
    <w:basedOn w:val="Textodecomentrio"/>
    <w:next w:val="Textodecomentrio"/>
    <w:link w:val="AssuntodocomentrioChar"/>
    <w:uiPriority w:val="99"/>
    <w:semiHidden/>
    <w:rsid w:val="008C6AB0"/>
  </w:style>
  <w:style w:type="character" w:customStyle="1" w:styleId="AssuntodocomentrioChar">
    <w:name w:val="Assunto do comentário Char"/>
    <w:link w:val="Assuntodocomentrio"/>
    <w:uiPriority w:val="99"/>
    <w:semiHidden/>
    <w:locked/>
    <w:rsid w:val="008C6AB0"/>
    <w:rPr>
      <w:rFonts w:ascii="Arial" w:eastAsia="Arial Unicode MS" w:hAnsi="Arial" w:cs="Arial"/>
      <w:b/>
      <w:bCs/>
      <w:kern w:val="1"/>
      <w:sz w:val="20"/>
      <w:szCs w:val="20"/>
      <w:lang w:eastAsia="ar-SA" w:bidi="ar-SA"/>
    </w:rPr>
  </w:style>
  <w:style w:type="character" w:customStyle="1" w:styleId="TextodecomentrioChar1">
    <w:name w:val="Texto de comentário Char1"/>
    <w:uiPriority w:val="99"/>
    <w:semiHidden/>
    <w:rsid w:val="009E5FA8"/>
    <w:rPr>
      <w:rFonts w:ascii="Calibri" w:eastAsia="Times New Roman" w:hAnsi="Calibri" w:cs="Calibri"/>
      <w:lang w:eastAsia="zh-CN"/>
    </w:rPr>
  </w:style>
  <w:style w:type="character" w:styleId="Forte">
    <w:name w:val="Strong"/>
    <w:uiPriority w:val="99"/>
    <w:qFormat/>
    <w:rsid w:val="00F7793F"/>
    <w:rPr>
      <w:rFonts w:cs="Times New Roman"/>
      <w:b/>
      <w:bCs/>
    </w:rPr>
  </w:style>
  <w:style w:type="character" w:customStyle="1" w:styleId="ajaxcapes">
    <w:name w:val="ajaxcapes"/>
    <w:rsid w:val="0046746B"/>
    <w:rPr>
      <w:rFonts w:cs="Times New Roman"/>
    </w:rPr>
  </w:style>
  <w:style w:type="paragraph" w:styleId="SemEspaamento">
    <w:name w:val="No Spacing"/>
    <w:qFormat/>
    <w:rsid w:val="00151082"/>
    <w:pPr>
      <w:ind w:firstLine="709"/>
      <w:jc w:val="both"/>
    </w:pPr>
    <w:rPr>
      <w:rFonts w:cs="Calibri"/>
      <w:sz w:val="22"/>
      <w:szCs w:val="22"/>
      <w:lang w:eastAsia="en-US"/>
    </w:rPr>
  </w:style>
  <w:style w:type="character" w:customStyle="1" w:styleId="citation-publication-date">
    <w:name w:val="citation-publication-date"/>
    <w:uiPriority w:val="99"/>
    <w:rsid w:val="00151082"/>
    <w:rPr>
      <w:rFonts w:cs="Times New Roman"/>
    </w:rPr>
  </w:style>
  <w:style w:type="character" w:customStyle="1" w:styleId="citation-abbreviation">
    <w:name w:val="citation-abbreviation"/>
    <w:uiPriority w:val="99"/>
    <w:rsid w:val="00151082"/>
    <w:rPr>
      <w:rFonts w:cs="Times New Roman"/>
    </w:rPr>
  </w:style>
  <w:style w:type="character" w:customStyle="1" w:styleId="citation-volume">
    <w:name w:val="citation-volume"/>
    <w:uiPriority w:val="99"/>
    <w:rsid w:val="00151082"/>
    <w:rPr>
      <w:rFonts w:cs="Times New Roman"/>
    </w:rPr>
  </w:style>
  <w:style w:type="character" w:customStyle="1" w:styleId="citation-flpages">
    <w:name w:val="citation-flpages"/>
    <w:uiPriority w:val="99"/>
    <w:rsid w:val="00151082"/>
    <w:rPr>
      <w:rFonts w:cs="Times New Roman"/>
    </w:rPr>
  </w:style>
  <w:style w:type="character" w:customStyle="1" w:styleId="citation-issue">
    <w:name w:val="citation-issue"/>
    <w:uiPriority w:val="99"/>
    <w:rsid w:val="00151082"/>
    <w:rPr>
      <w:rFonts w:cs="Times New Roman"/>
    </w:rPr>
  </w:style>
  <w:style w:type="character" w:customStyle="1" w:styleId="ref-journal">
    <w:name w:val="ref-journal"/>
    <w:uiPriority w:val="99"/>
    <w:rsid w:val="008B0EF0"/>
    <w:rPr>
      <w:rFonts w:cs="Times New Roman"/>
    </w:rPr>
  </w:style>
  <w:style w:type="character" w:customStyle="1" w:styleId="ref-vol">
    <w:name w:val="ref-vol"/>
    <w:uiPriority w:val="99"/>
    <w:rsid w:val="008B0EF0"/>
    <w:rPr>
      <w:rFonts w:cs="Times New Roman"/>
    </w:rPr>
  </w:style>
  <w:style w:type="character" w:customStyle="1" w:styleId="ecxapple-converted-space">
    <w:name w:val="ecxapple-converted-space"/>
    <w:uiPriority w:val="99"/>
    <w:rsid w:val="008B0EF0"/>
    <w:rPr>
      <w:rFonts w:cs="Times New Roman"/>
    </w:rPr>
  </w:style>
  <w:style w:type="character" w:customStyle="1" w:styleId="ecxjrnl">
    <w:name w:val="ecxjrnl"/>
    <w:uiPriority w:val="99"/>
    <w:rsid w:val="008B0EF0"/>
    <w:rPr>
      <w:rFonts w:cs="Times New Roman"/>
    </w:rPr>
  </w:style>
  <w:style w:type="character" w:customStyle="1" w:styleId="ecxsrc">
    <w:name w:val="ecxsrc"/>
    <w:rsid w:val="008B0EF0"/>
    <w:rPr>
      <w:rFonts w:cs="Times New Roman"/>
    </w:rPr>
  </w:style>
  <w:style w:type="paragraph" w:customStyle="1" w:styleId="Pa0">
    <w:name w:val="Pa0"/>
    <w:basedOn w:val="Normal"/>
    <w:next w:val="Normal"/>
    <w:uiPriority w:val="99"/>
    <w:rsid w:val="006F6F4B"/>
    <w:pPr>
      <w:widowControl/>
      <w:tabs>
        <w:tab w:val="clear" w:pos="960"/>
      </w:tabs>
      <w:suppressAutoHyphens w:val="0"/>
      <w:autoSpaceDE w:val="0"/>
      <w:autoSpaceDN w:val="0"/>
      <w:adjustRightInd w:val="0"/>
      <w:spacing w:line="241" w:lineRule="atLeast"/>
      <w:jc w:val="left"/>
    </w:pPr>
    <w:rPr>
      <w:rFonts w:ascii="Gatineau" w:eastAsia="Times New Roman" w:hAnsi="Gatineau" w:cs="Times New Roman"/>
      <w:b w:val="0"/>
      <w:bCs w:val="0"/>
      <w:kern w:val="0"/>
      <w:sz w:val="24"/>
      <w:szCs w:val="24"/>
      <w:lang w:eastAsia="pt-BR"/>
    </w:rPr>
  </w:style>
  <w:style w:type="character" w:styleId="CitaoHTML">
    <w:name w:val="HTML Cite"/>
    <w:uiPriority w:val="99"/>
    <w:rsid w:val="007B0993"/>
    <w:rPr>
      <w:rFonts w:cs="Times New Roman"/>
      <w:i/>
    </w:rPr>
  </w:style>
  <w:style w:type="character" w:customStyle="1" w:styleId="A11">
    <w:name w:val="A11"/>
    <w:uiPriority w:val="99"/>
    <w:rsid w:val="007B0993"/>
    <w:rPr>
      <w:color w:val="000000"/>
      <w:sz w:val="15"/>
    </w:rPr>
  </w:style>
  <w:style w:type="character" w:customStyle="1" w:styleId="st1">
    <w:name w:val="st1"/>
    <w:uiPriority w:val="99"/>
    <w:rsid w:val="007B0993"/>
    <w:rPr>
      <w:rFonts w:cs="Times New Roman"/>
    </w:rPr>
  </w:style>
  <w:style w:type="character" w:customStyle="1" w:styleId="A8">
    <w:name w:val="A8"/>
    <w:uiPriority w:val="99"/>
    <w:rsid w:val="007B0993"/>
    <w:rPr>
      <w:color w:val="000000"/>
      <w:sz w:val="12"/>
    </w:rPr>
  </w:style>
  <w:style w:type="character" w:customStyle="1" w:styleId="A3">
    <w:name w:val="A3"/>
    <w:uiPriority w:val="99"/>
    <w:rsid w:val="007B0993"/>
    <w:rPr>
      <w:color w:val="000000"/>
      <w:sz w:val="22"/>
    </w:rPr>
  </w:style>
  <w:style w:type="paragraph" w:customStyle="1" w:styleId="PadrodoTextoKarineTCC">
    <w:name w:val="Padrão do Texto_KarineTCC"/>
    <w:basedOn w:val="Normal"/>
    <w:uiPriority w:val="99"/>
    <w:rsid w:val="00497341"/>
    <w:pPr>
      <w:widowControl/>
      <w:tabs>
        <w:tab w:val="clear" w:pos="960"/>
      </w:tabs>
      <w:suppressAutoHyphens w:val="0"/>
      <w:spacing w:line="360" w:lineRule="auto"/>
    </w:pPr>
    <w:rPr>
      <w:rFonts w:eastAsia="Calibri"/>
      <w:b w:val="0"/>
      <w:bCs w:val="0"/>
      <w:kern w:val="0"/>
      <w:sz w:val="22"/>
      <w:szCs w:val="24"/>
      <w:lang w:eastAsia="en-US"/>
    </w:rPr>
  </w:style>
  <w:style w:type="paragraph" w:styleId="Bibliografia">
    <w:name w:val="Bibliography"/>
    <w:basedOn w:val="Normal"/>
    <w:next w:val="Normal"/>
    <w:uiPriority w:val="99"/>
    <w:rsid w:val="00497341"/>
    <w:pPr>
      <w:widowControl/>
      <w:tabs>
        <w:tab w:val="clear" w:pos="960"/>
      </w:tabs>
      <w:suppressAutoHyphens w:val="0"/>
      <w:spacing w:line="360" w:lineRule="auto"/>
    </w:pPr>
    <w:rPr>
      <w:rFonts w:eastAsia="Calibri"/>
      <w:b w:val="0"/>
      <w:bCs w:val="0"/>
      <w:kern w:val="0"/>
      <w:sz w:val="22"/>
      <w:szCs w:val="22"/>
      <w:lang w:eastAsia="en-US"/>
    </w:rPr>
  </w:style>
  <w:style w:type="paragraph" w:customStyle="1" w:styleId="KPadrodeTexto">
    <w:name w:val="K_Padrão de Texto"/>
    <w:basedOn w:val="Normal"/>
    <w:uiPriority w:val="99"/>
    <w:rsid w:val="00497341"/>
    <w:pPr>
      <w:widowControl/>
      <w:tabs>
        <w:tab w:val="clear" w:pos="960"/>
      </w:tabs>
      <w:suppressAutoHyphens w:val="0"/>
      <w:spacing w:line="360" w:lineRule="auto"/>
    </w:pPr>
    <w:rPr>
      <w:rFonts w:eastAsia="Calibri"/>
      <w:b w:val="0"/>
      <w:bCs w:val="0"/>
      <w:kern w:val="0"/>
      <w:sz w:val="22"/>
      <w:szCs w:val="24"/>
      <w:lang w:eastAsia="en-US"/>
    </w:rPr>
  </w:style>
  <w:style w:type="paragraph" w:customStyle="1" w:styleId="KFiguras">
    <w:name w:val="K_Figuras"/>
    <w:basedOn w:val="Normal"/>
    <w:uiPriority w:val="99"/>
    <w:rsid w:val="00497341"/>
    <w:pPr>
      <w:widowControl/>
      <w:tabs>
        <w:tab w:val="clear" w:pos="960"/>
      </w:tabs>
      <w:suppressAutoHyphens w:val="0"/>
      <w:spacing w:line="360" w:lineRule="auto"/>
    </w:pPr>
    <w:rPr>
      <w:rFonts w:eastAsia="Calibri"/>
      <w:b w:val="0"/>
      <w:bCs w:val="0"/>
      <w:kern w:val="0"/>
      <w:sz w:val="20"/>
      <w:szCs w:val="24"/>
      <w:lang w:eastAsia="en-US"/>
    </w:rPr>
  </w:style>
  <w:style w:type="paragraph" w:styleId="Recuodecorpodetexto">
    <w:name w:val="Body Text Indent"/>
    <w:basedOn w:val="Normal"/>
    <w:link w:val="RecuodecorpodetextoChar"/>
    <w:uiPriority w:val="99"/>
    <w:semiHidden/>
    <w:rsid w:val="004827F8"/>
    <w:pPr>
      <w:spacing w:after="120"/>
      <w:ind w:left="283"/>
    </w:pPr>
    <w:rPr>
      <w:lang w:val="x-none"/>
    </w:rPr>
  </w:style>
  <w:style w:type="character" w:customStyle="1" w:styleId="RecuodecorpodetextoChar">
    <w:name w:val="Recuo de corpo de texto Char"/>
    <w:link w:val="Recuodecorpodetexto"/>
    <w:uiPriority w:val="99"/>
    <w:semiHidden/>
    <w:locked/>
    <w:rsid w:val="004827F8"/>
    <w:rPr>
      <w:rFonts w:ascii="Arial" w:eastAsia="Arial Unicode MS" w:hAnsi="Arial" w:cs="Arial"/>
      <w:b/>
      <w:bCs/>
      <w:kern w:val="1"/>
      <w:sz w:val="18"/>
      <w:szCs w:val="18"/>
      <w:lang w:eastAsia="ar-SA" w:bidi="ar-SA"/>
    </w:rPr>
  </w:style>
  <w:style w:type="character" w:customStyle="1" w:styleId="st">
    <w:name w:val="st"/>
    <w:uiPriority w:val="99"/>
    <w:rsid w:val="004827F8"/>
    <w:rPr>
      <w:rFonts w:cs="Times New Roman"/>
    </w:rPr>
  </w:style>
  <w:style w:type="paragraph" w:styleId="Commarcadores">
    <w:name w:val="List Bullet"/>
    <w:basedOn w:val="Normal"/>
    <w:uiPriority w:val="99"/>
    <w:unhideWhenUsed/>
    <w:rsid w:val="00E21A14"/>
    <w:pPr>
      <w:numPr>
        <w:numId w:val="10"/>
      </w:numPr>
      <w:contextualSpacing/>
    </w:pPr>
  </w:style>
  <w:style w:type="character" w:customStyle="1" w:styleId="NormalWebChar">
    <w:name w:val="Normal (Web) Char"/>
    <w:link w:val="NormalWeb"/>
    <w:uiPriority w:val="99"/>
    <w:rsid w:val="00B26A23"/>
    <w:rPr>
      <w:rFonts w:ascii="Times New Roman" w:eastAsia="Times New Roman" w:hAnsi="Times New Roman"/>
      <w:sz w:val="24"/>
      <w:szCs w:val="24"/>
      <w:lang w:eastAsia="ar-SA"/>
    </w:rPr>
  </w:style>
  <w:style w:type="paragraph" w:styleId="Ttulo">
    <w:name w:val="Title"/>
    <w:basedOn w:val="Normal"/>
    <w:next w:val="Normal"/>
    <w:link w:val="TtuloChar"/>
    <w:uiPriority w:val="10"/>
    <w:qFormat/>
    <w:locked/>
    <w:rsid w:val="00FC29C8"/>
    <w:pPr>
      <w:widowControl/>
      <w:tabs>
        <w:tab w:val="clear" w:pos="960"/>
      </w:tabs>
      <w:suppressAutoHyphens w:val="0"/>
      <w:spacing w:before="240" w:after="60" w:line="240" w:lineRule="auto"/>
      <w:jc w:val="center"/>
      <w:outlineLvl w:val="0"/>
    </w:pPr>
    <w:rPr>
      <w:rFonts w:ascii="Cambria" w:eastAsia="Times New Roman" w:hAnsi="Cambria" w:cs="Times New Roman"/>
      <w:kern w:val="28"/>
      <w:sz w:val="32"/>
      <w:szCs w:val="32"/>
      <w:lang w:val="en-US" w:eastAsia="en-US"/>
    </w:rPr>
  </w:style>
  <w:style w:type="character" w:customStyle="1" w:styleId="TtuloChar">
    <w:name w:val="Título Char"/>
    <w:link w:val="Ttulo"/>
    <w:uiPriority w:val="10"/>
    <w:rsid w:val="00FC29C8"/>
    <w:rPr>
      <w:rFonts w:ascii="Cambria" w:eastAsia="Times New Roman" w:hAnsi="Cambria"/>
      <w:b/>
      <w:bCs/>
      <w:kern w:val="28"/>
      <w:sz w:val="32"/>
      <w:szCs w:val="32"/>
      <w:lang w:val="en-US" w:eastAsia="en-US"/>
    </w:rPr>
  </w:style>
  <w:style w:type="character" w:customStyle="1" w:styleId="ecxbumpedfont15">
    <w:name w:val="ecxbumpedfont15"/>
    <w:basedOn w:val="Fontepargpadro"/>
    <w:rsid w:val="00372266"/>
  </w:style>
  <w:style w:type="paragraph" w:customStyle="1" w:styleId="ecxs8">
    <w:name w:val="ecxs8"/>
    <w:basedOn w:val="Normal"/>
    <w:rsid w:val="00372266"/>
    <w:pPr>
      <w:widowControl/>
      <w:tabs>
        <w:tab w:val="clear" w:pos="960"/>
      </w:tabs>
      <w:suppressAutoHyphens w:val="0"/>
      <w:spacing w:before="100" w:beforeAutospacing="1" w:after="100" w:afterAutospacing="1" w:line="240" w:lineRule="auto"/>
      <w:jc w:val="left"/>
    </w:pPr>
    <w:rPr>
      <w:rFonts w:ascii="Times New Roman" w:eastAsia="Times New Roman" w:hAnsi="Times New Roman" w:cs="Times New Roman"/>
      <w:b w:val="0"/>
      <w:bCs w:val="0"/>
      <w:kern w:val="0"/>
      <w:sz w:val="24"/>
      <w:szCs w:val="24"/>
      <w:lang w:eastAsia="pt-BR"/>
    </w:rPr>
  </w:style>
  <w:style w:type="character" w:customStyle="1" w:styleId="A0">
    <w:name w:val="A0"/>
    <w:uiPriority w:val="99"/>
    <w:rsid w:val="00372266"/>
    <w:rPr>
      <w:rFonts w:cs="Times"/>
      <w:color w:val="000000"/>
      <w:sz w:val="14"/>
      <w:szCs w:val="14"/>
    </w:rPr>
  </w:style>
  <w:style w:type="paragraph" w:customStyle="1" w:styleId="Padro">
    <w:name w:val="Padrão"/>
    <w:rsid w:val="00B35BEF"/>
    <w:pPr>
      <w:tabs>
        <w:tab w:val="left" w:pos="709"/>
      </w:tabs>
      <w:suppressAutoHyphens/>
      <w:spacing w:after="200" w:line="276" w:lineRule="auto"/>
    </w:pPr>
    <w:rPr>
      <w:rFonts w:ascii="Times New Roman" w:eastAsia="Lucida Sans Unicode" w:hAnsi="Times New Roman" w:cs="Mangal"/>
      <w:sz w:val="24"/>
      <w:szCs w:val="24"/>
      <w:lang w:eastAsia="zh-CN" w:bidi="hi-IN"/>
    </w:rPr>
  </w:style>
  <w:style w:type="paragraph" w:customStyle="1" w:styleId="PargrafodaLista1">
    <w:name w:val="Parágrafo da Lista1"/>
    <w:basedOn w:val="Normal"/>
    <w:qFormat/>
    <w:rsid w:val="004451DB"/>
    <w:pPr>
      <w:widowControl/>
      <w:tabs>
        <w:tab w:val="clear" w:pos="960"/>
      </w:tabs>
      <w:suppressAutoHyphens w:val="0"/>
      <w:spacing w:after="160"/>
      <w:ind w:firstLine="567"/>
      <w:contextualSpacing/>
    </w:pPr>
    <w:rPr>
      <w:rFonts w:eastAsia="Calibri" w:cs="Times New Roman"/>
      <w:b w:val="0"/>
      <w:bCs w:val="0"/>
      <w:kern w:val="0"/>
      <w:sz w:val="22"/>
      <w:szCs w:val="22"/>
      <w:lang w:eastAsia="en-US"/>
    </w:rPr>
  </w:style>
  <w:style w:type="paragraph" w:customStyle="1" w:styleId="SemEspaamento1">
    <w:name w:val="Sem Espaçamento1"/>
    <w:qFormat/>
    <w:rsid w:val="00396027"/>
    <w:rPr>
      <w:sz w:val="22"/>
      <w:szCs w:val="22"/>
      <w:lang w:eastAsia="en-US"/>
    </w:rPr>
  </w:style>
  <w:style w:type="character" w:customStyle="1" w:styleId="highlight">
    <w:name w:val="highlight"/>
    <w:basedOn w:val="Fontepargpadro"/>
    <w:rsid w:val="004C57E3"/>
  </w:style>
  <w:style w:type="character" w:customStyle="1" w:styleId="shorttext">
    <w:name w:val="short_text"/>
    <w:basedOn w:val="Fontepargpadro"/>
    <w:rsid w:val="00E50268"/>
  </w:style>
  <w:style w:type="paragraph" w:customStyle="1" w:styleId="Pa10">
    <w:name w:val="Pa10"/>
    <w:basedOn w:val="Normal"/>
    <w:next w:val="Normal"/>
    <w:uiPriority w:val="99"/>
    <w:rsid w:val="00703968"/>
    <w:pPr>
      <w:widowControl/>
      <w:tabs>
        <w:tab w:val="clear" w:pos="960"/>
      </w:tabs>
      <w:suppressAutoHyphens w:val="0"/>
      <w:autoSpaceDE w:val="0"/>
      <w:autoSpaceDN w:val="0"/>
      <w:adjustRightInd w:val="0"/>
      <w:spacing w:line="301" w:lineRule="atLeast"/>
      <w:jc w:val="left"/>
    </w:pPr>
    <w:rPr>
      <w:rFonts w:ascii="Garamond BookCondensed" w:eastAsia="Calibri" w:hAnsi="Garamond BookCondensed" w:cs="Times New Roman"/>
      <w:b w:val="0"/>
      <w:bCs w:val="0"/>
      <w:kern w:val="0"/>
      <w:sz w:val="24"/>
      <w:szCs w:val="24"/>
      <w:lang w:eastAsia="pt-BR"/>
    </w:rPr>
  </w:style>
  <w:style w:type="character" w:customStyle="1" w:styleId="A5">
    <w:name w:val="A5"/>
    <w:uiPriority w:val="99"/>
    <w:rsid w:val="00703968"/>
    <w:rPr>
      <w:rFonts w:cs="Garamond BookCondensed"/>
      <w:b/>
      <w:bCs/>
      <w:color w:val="000000"/>
      <w:sz w:val="18"/>
      <w:szCs w:val="18"/>
    </w:rPr>
  </w:style>
  <w:style w:type="character" w:customStyle="1" w:styleId="A7">
    <w:name w:val="A7"/>
    <w:uiPriority w:val="99"/>
    <w:rsid w:val="00BB66F1"/>
    <w:rPr>
      <w:rFonts w:cs="Frutiger-Roman"/>
      <w:color w:val="000000"/>
      <w:sz w:val="12"/>
      <w:szCs w:val="12"/>
    </w:rPr>
  </w:style>
  <w:style w:type="paragraph" w:customStyle="1" w:styleId="TitulodoResumo">
    <w:name w:val="Titulo do Resumo"/>
    <w:basedOn w:val="Normal"/>
    <w:rsid w:val="00E03DF7"/>
    <w:pPr>
      <w:widowControl/>
      <w:tabs>
        <w:tab w:val="clear" w:pos="960"/>
      </w:tabs>
      <w:spacing w:line="240" w:lineRule="auto"/>
      <w:jc w:val="center"/>
    </w:pPr>
    <w:rPr>
      <w:rFonts w:eastAsia="Times New Roman"/>
      <w:kern w:val="0"/>
      <w:sz w:val="24"/>
      <w:szCs w:val="24"/>
    </w:rPr>
  </w:style>
  <w:style w:type="paragraph" w:customStyle="1" w:styleId="Corpo">
    <w:name w:val="Corpo"/>
    <w:rsid w:val="008D5C03"/>
    <w:pPr>
      <w:pBdr>
        <w:top w:val="nil"/>
        <w:left w:val="nil"/>
        <w:bottom w:val="nil"/>
        <w:right w:val="nil"/>
        <w:between w:val="nil"/>
        <w:bar w:val="nil"/>
      </w:pBdr>
      <w:spacing w:after="200" w:line="276" w:lineRule="auto"/>
    </w:pPr>
    <w:rPr>
      <w:rFonts w:cs="Calibri"/>
      <w:color w:val="000000"/>
      <w:sz w:val="22"/>
      <w:szCs w:val="22"/>
      <w:u w:color="000000"/>
      <w:bdr w:val="nil"/>
      <w:lang w:val="pt-PT"/>
    </w:rPr>
  </w:style>
  <w:style w:type="character" w:customStyle="1" w:styleId="Ttulo5Char">
    <w:name w:val="Título 5 Char"/>
    <w:link w:val="Ttulo5"/>
    <w:uiPriority w:val="9"/>
    <w:rsid w:val="008D5C03"/>
    <w:rPr>
      <w:rFonts w:ascii="Verdana" w:eastAsia="Times New Roman" w:hAnsi="Verdana"/>
      <w:b/>
      <w:bCs/>
      <w:i/>
      <w:iCs/>
      <w:sz w:val="24"/>
      <w:szCs w:val="24"/>
      <w:shd w:val="clear" w:color="auto" w:fill="FFFFFF"/>
    </w:rPr>
  </w:style>
  <w:style w:type="table" w:customStyle="1" w:styleId="TableNormal">
    <w:name w:val="Table Normal"/>
    <w:rsid w:val="008D5C03"/>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CabealhoeRodap">
    <w:name w:val="Cabeçalho e Rodapé"/>
    <w:rsid w:val="008D5C03"/>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character" w:customStyle="1" w:styleId="Vincular">
    <w:name w:val="Vincular"/>
    <w:rsid w:val="008D5C03"/>
    <w:rPr>
      <w:color w:val="0000FF"/>
      <w:u w:val="single" w:color="0000FF"/>
    </w:rPr>
  </w:style>
  <w:style w:type="character" w:customStyle="1" w:styleId="Hyperlink0">
    <w:name w:val="Hyperlink.0"/>
    <w:rsid w:val="008D5C03"/>
    <w:rPr>
      <w:color w:val="0000FF"/>
      <w:sz w:val="24"/>
      <w:szCs w:val="24"/>
      <w:u w:val="single" w:color="0000FF"/>
      <w:lang w:val="en-US"/>
    </w:rPr>
  </w:style>
  <w:style w:type="character" w:customStyle="1" w:styleId="Hyperlink1">
    <w:name w:val="Hyperlink.1"/>
    <w:rsid w:val="008D5C03"/>
    <w:rPr>
      <w:rFonts w:ascii="Calibri" w:eastAsia="Calibri" w:hAnsi="Calibri" w:cs="Calibri"/>
      <w:color w:val="0000FF"/>
      <w:u w:val="single" w:color="0000FF"/>
      <w:lang w:val="en-US"/>
    </w:rPr>
  </w:style>
  <w:style w:type="character" w:customStyle="1" w:styleId="Hyperlink2">
    <w:name w:val="Hyperlink.2"/>
    <w:rsid w:val="008D5C03"/>
    <w:rPr>
      <w:rFonts w:ascii="Calibri" w:eastAsia="Calibri" w:hAnsi="Calibri" w:cs="Calibri"/>
      <w:b w:val="0"/>
      <w:bCs w:val="0"/>
      <w:i w:val="0"/>
      <w:iCs w:val="0"/>
      <w:caps w:val="0"/>
      <w:smallCaps w:val="0"/>
      <w:strike w:val="0"/>
      <w:dstrike w:val="0"/>
      <w:color w:val="0000FF"/>
      <w:spacing w:val="0"/>
      <w:kern w:val="0"/>
      <w:position w:val="0"/>
      <w:sz w:val="24"/>
      <w:szCs w:val="24"/>
      <w:u w:val="single" w:color="0000FF"/>
      <w:vertAlign w:val="baseline"/>
      <w:lang w:val="pt-PT"/>
    </w:rPr>
  </w:style>
  <w:style w:type="character" w:customStyle="1" w:styleId="Hyperlink3">
    <w:name w:val="Hyperlink.3"/>
    <w:rsid w:val="008D5C03"/>
    <w:rPr>
      <w:color w:val="0000FF"/>
      <w:sz w:val="24"/>
      <w:szCs w:val="24"/>
      <w:u w:val="single" w:color="0000FF"/>
    </w:rPr>
  </w:style>
  <w:style w:type="character" w:customStyle="1" w:styleId="Hyperlink4">
    <w:name w:val="Hyperlink.4"/>
    <w:rsid w:val="008D5C03"/>
    <w:rPr>
      <w:rFonts w:ascii="Calibri" w:eastAsia="Calibri" w:hAnsi="Calibri" w:cs="Calibri"/>
      <w:color w:val="0000FF"/>
      <w:u w:val="single" w:color="0000FF"/>
    </w:rPr>
  </w:style>
  <w:style w:type="character" w:customStyle="1" w:styleId="text31">
    <w:name w:val="text31"/>
    <w:rsid w:val="008D5C03"/>
    <w:rPr>
      <w:rFonts w:ascii="Verdana" w:hAnsi="Verdana" w:hint="default"/>
      <w:b/>
      <w:bCs/>
      <w:color w:val="000000"/>
      <w:sz w:val="18"/>
      <w:szCs w:val="18"/>
    </w:rPr>
  </w:style>
  <w:style w:type="character" w:customStyle="1" w:styleId="pee2">
    <w:name w:val="_pe_e2"/>
    <w:basedOn w:val="Fontepargpadro"/>
    <w:rsid w:val="008D5C03"/>
  </w:style>
  <w:style w:type="character" w:customStyle="1" w:styleId="bidi">
    <w:name w:val="bidi"/>
    <w:basedOn w:val="Fontepargpadro"/>
    <w:rsid w:val="008D5C03"/>
  </w:style>
  <w:style w:type="table" w:customStyle="1" w:styleId="TabelaSimples41">
    <w:name w:val="Tabela Simples 41"/>
    <w:basedOn w:val="Tabelanormal"/>
    <w:uiPriority w:val="44"/>
    <w:rsid w:val="008D5C03"/>
    <w:rPr>
      <w:rFonts w:ascii="Times New Roman" w:eastAsia="Arial Unicode MS" w:hAnsi="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deLista1Clara1">
    <w:name w:val="Tabela de Lista 1 Clara1"/>
    <w:basedOn w:val="Tabelanormal"/>
    <w:uiPriority w:val="46"/>
    <w:rsid w:val="008D5C03"/>
    <w:rPr>
      <w:rFonts w:ascii="Times New Roman" w:eastAsia="Arial Unicode MS"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dtspandialogooperador">
    <w:name w:val="dt_span_dialogo_operador"/>
    <w:basedOn w:val="Fontepargpadro"/>
    <w:rsid w:val="008D5C03"/>
  </w:style>
  <w:style w:type="character" w:customStyle="1" w:styleId="algo-summary">
    <w:name w:val="algo-summary"/>
    <w:basedOn w:val="Fontepargpadro"/>
    <w:rsid w:val="00331193"/>
  </w:style>
  <w:style w:type="paragraph" w:customStyle="1" w:styleId="PargrafoRevista">
    <w:name w:val="Parágrafo Revista"/>
    <w:basedOn w:val="Normal"/>
    <w:link w:val="PargrafoRevistaChar"/>
    <w:qFormat/>
    <w:rsid w:val="00987A08"/>
    <w:pPr>
      <w:spacing w:after="160"/>
      <w:ind w:firstLine="567"/>
    </w:pPr>
    <w:rPr>
      <w:rFonts w:cs="Times New Roman"/>
      <w:b w:val="0"/>
      <w:sz w:val="22"/>
      <w:szCs w:val="22"/>
      <w:lang w:val="x-none"/>
    </w:rPr>
  </w:style>
  <w:style w:type="table" w:customStyle="1" w:styleId="SombreamentoClaro1">
    <w:name w:val="Sombreamento Claro1"/>
    <w:basedOn w:val="Tabelanormal"/>
    <w:uiPriority w:val="60"/>
    <w:rsid w:val="006B5615"/>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argrafoRevistaChar">
    <w:name w:val="Parágrafo Revista Char"/>
    <w:link w:val="PargrafoRevista"/>
    <w:rsid w:val="00987A08"/>
    <w:rPr>
      <w:rFonts w:ascii="Arial" w:eastAsia="Arial Unicode MS" w:hAnsi="Arial" w:cs="Arial"/>
      <w:bCs/>
      <w:kern w:val="1"/>
      <w:sz w:val="22"/>
      <w:szCs w:val="22"/>
      <w:lang w:eastAsia="ar-SA"/>
    </w:rPr>
  </w:style>
  <w:style w:type="character" w:customStyle="1" w:styleId="LinkdaInternet">
    <w:name w:val="Link da Internet"/>
    <w:uiPriority w:val="99"/>
    <w:unhideWhenUsed/>
    <w:rsid w:val="00F90F93"/>
    <w:rPr>
      <w:color w:val="0563C1"/>
      <w:u w:val="single"/>
    </w:rPr>
  </w:style>
  <w:style w:type="character" w:customStyle="1" w:styleId="a-size-extra-large">
    <w:name w:val="a-size-extra-large"/>
    <w:rsid w:val="00F90F93"/>
  </w:style>
  <w:style w:type="character" w:customStyle="1" w:styleId="gissauthor">
    <w:name w:val="gissauthor"/>
    <w:rsid w:val="00F90F93"/>
  </w:style>
  <w:style w:type="character" w:customStyle="1" w:styleId="CitaoHTML1">
    <w:name w:val="Citação HTML1"/>
    <w:rsid w:val="00F90F93"/>
    <w:rPr>
      <w:i/>
      <w:iCs/>
    </w:rPr>
  </w:style>
  <w:style w:type="character" w:styleId="TextodoEspaoReservado">
    <w:name w:val="Placeholder Text"/>
    <w:uiPriority w:val="99"/>
    <w:semiHidden/>
    <w:rsid w:val="002918B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semiHidden="0" w:uiPriority="0" w:qFormat="1"/>
    <w:lsdException w:name="endnote text" w:locked="1" w:semiHidden="0" w:uiPriority="0"/>
    <w:lsdException w:name="Title" w:locked="1" w:semiHidden="0" w:uiPriority="10" w:unhideWhenUsed="0" w:qFormat="1"/>
    <w:lsdException w:name="Default Paragraph Font" w:locked="1" w:semiHidden="0" w:uiPriority="0"/>
    <w:lsdException w:name="Subtitle" w:locked="1" w:semiHidden="0" w:uiPriority="0" w:unhideWhenUsed="0" w:qFormat="1"/>
    <w:lsdException w:name="Salutation" w:locked="1" w:semiHidden="0" w:uiPriority="0" w:unhideWhenUsed="0"/>
    <w:lsdException w:name="Body Text 2" w:locked="1" w:semiHidden="0" w:uiPriority="0"/>
    <w:lsdException w:name="Hyperlink" w:locked="1" w:semiHidden="0"/>
    <w:lsdException w:name="Strong" w:locked="1" w:semiHidden="0" w:unhideWhenUsed="0" w:qFormat="1"/>
    <w:lsdException w:name="Emphasis" w:locked="1" w:semiHidden="0" w:uiPriority="20" w:unhideWhenUsed="0" w:qFormat="1"/>
    <w:lsdException w:name="Normal (Web)" w:locked="1" w:semiHidden="0"/>
    <w:lsdException w:name="HTML Typewriter" w:locked="1" w:semiHidden="0" w:uiPriority="0"/>
    <w:lsdException w:name="Table Grid" w:locked="1" w:semiHidden="0" w:uiPriority="5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C41"/>
    <w:pPr>
      <w:widowControl w:val="0"/>
      <w:tabs>
        <w:tab w:val="left" w:pos="960"/>
      </w:tabs>
      <w:suppressAutoHyphens/>
      <w:spacing w:line="312" w:lineRule="auto"/>
      <w:jc w:val="both"/>
    </w:pPr>
    <w:rPr>
      <w:rFonts w:ascii="Arial" w:eastAsia="Arial Unicode MS" w:hAnsi="Arial" w:cs="Arial"/>
      <w:b/>
      <w:bCs/>
      <w:kern w:val="1"/>
      <w:sz w:val="18"/>
      <w:szCs w:val="18"/>
      <w:lang w:eastAsia="ar-SA"/>
    </w:rPr>
  </w:style>
  <w:style w:type="paragraph" w:styleId="Ttulo1">
    <w:name w:val="heading 1"/>
    <w:basedOn w:val="Normal"/>
    <w:next w:val="Normal"/>
    <w:link w:val="Ttulo1Char"/>
    <w:uiPriority w:val="9"/>
    <w:qFormat/>
    <w:rsid w:val="004451DB"/>
    <w:pPr>
      <w:keepNext/>
      <w:keepLines/>
      <w:widowControl/>
      <w:tabs>
        <w:tab w:val="clear" w:pos="960"/>
      </w:tabs>
      <w:suppressAutoHyphens w:val="0"/>
      <w:outlineLvl w:val="0"/>
    </w:pPr>
    <w:rPr>
      <w:rFonts w:eastAsia="Times New Roman" w:cs="Times New Roman"/>
      <w:caps/>
      <w:kern w:val="0"/>
      <w:sz w:val="22"/>
      <w:szCs w:val="28"/>
      <w:lang w:val="x-none" w:eastAsia="x-none"/>
    </w:rPr>
  </w:style>
  <w:style w:type="paragraph" w:styleId="Ttulo2">
    <w:name w:val="heading 2"/>
    <w:basedOn w:val="Normal"/>
    <w:next w:val="Normal"/>
    <w:link w:val="Ttulo2Char"/>
    <w:uiPriority w:val="99"/>
    <w:qFormat/>
    <w:rsid w:val="004451DB"/>
    <w:pPr>
      <w:keepNext/>
      <w:keepLines/>
      <w:outlineLvl w:val="1"/>
    </w:pPr>
    <w:rPr>
      <w:rFonts w:eastAsia="Calibri" w:cs="Times New Roman"/>
      <w:bCs w:val="0"/>
      <w:kern w:val="22"/>
      <w:sz w:val="22"/>
      <w:szCs w:val="26"/>
      <w:lang w:val="x-none"/>
    </w:rPr>
  </w:style>
  <w:style w:type="paragraph" w:styleId="Ttulo3">
    <w:name w:val="heading 3"/>
    <w:basedOn w:val="Normal"/>
    <w:next w:val="Normal"/>
    <w:link w:val="Ttulo3Char"/>
    <w:uiPriority w:val="99"/>
    <w:qFormat/>
    <w:rsid w:val="00EF59B7"/>
    <w:pPr>
      <w:keepNext/>
      <w:keepLines/>
      <w:spacing w:before="40"/>
      <w:outlineLvl w:val="2"/>
    </w:pPr>
    <w:rPr>
      <w:rFonts w:ascii="Cambria" w:eastAsia="Calibri" w:hAnsi="Cambria" w:cs="Times New Roman"/>
      <w:color w:val="243F60"/>
      <w:sz w:val="24"/>
      <w:szCs w:val="24"/>
      <w:lang w:val="x-none"/>
    </w:rPr>
  </w:style>
  <w:style w:type="paragraph" w:styleId="Ttulo5">
    <w:name w:val="heading 5"/>
    <w:basedOn w:val="Normal"/>
    <w:link w:val="Ttulo5Char"/>
    <w:uiPriority w:val="9"/>
    <w:qFormat/>
    <w:locked/>
    <w:rsid w:val="008D5C03"/>
    <w:pPr>
      <w:widowControl/>
      <w:shd w:val="clear" w:color="auto" w:fill="FFFFFF"/>
      <w:tabs>
        <w:tab w:val="clear" w:pos="960"/>
      </w:tabs>
      <w:suppressAutoHyphens w:val="0"/>
      <w:spacing w:before="100" w:beforeAutospacing="1" w:after="100" w:afterAutospacing="1" w:line="240" w:lineRule="auto"/>
      <w:jc w:val="left"/>
      <w:outlineLvl w:val="4"/>
    </w:pPr>
    <w:rPr>
      <w:rFonts w:ascii="Verdana" w:eastAsia="Times New Roman" w:hAnsi="Verdana" w:cs="Times New Roman"/>
      <w:i/>
      <w:iCs/>
      <w:kern w:val="0"/>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4451DB"/>
    <w:rPr>
      <w:rFonts w:ascii="Arial" w:eastAsia="Times New Roman" w:hAnsi="Arial"/>
      <w:b/>
      <w:bCs/>
      <w:caps/>
      <w:sz w:val="22"/>
      <w:szCs w:val="28"/>
      <w:lang w:val="x-none" w:eastAsia="x-none"/>
    </w:rPr>
  </w:style>
  <w:style w:type="character" w:customStyle="1" w:styleId="Ttulo2Char">
    <w:name w:val="Título 2 Char"/>
    <w:link w:val="Ttulo2"/>
    <w:uiPriority w:val="99"/>
    <w:locked/>
    <w:rsid w:val="004451DB"/>
    <w:rPr>
      <w:rFonts w:ascii="Arial" w:hAnsi="Arial"/>
      <w:b/>
      <w:kern w:val="22"/>
      <w:sz w:val="22"/>
      <w:szCs w:val="26"/>
      <w:lang w:val="x-none" w:eastAsia="ar-SA"/>
    </w:rPr>
  </w:style>
  <w:style w:type="character" w:customStyle="1" w:styleId="Ttulo3Char">
    <w:name w:val="Título 3 Char"/>
    <w:link w:val="Ttulo3"/>
    <w:uiPriority w:val="99"/>
    <w:locked/>
    <w:rsid w:val="00EF59B7"/>
    <w:rPr>
      <w:rFonts w:ascii="Cambria" w:hAnsi="Cambria" w:cs="Times New Roman"/>
      <w:b/>
      <w:bCs/>
      <w:color w:val="243F60"/>
      <w:kern w:val="1"/>
      <w:sz w:val="24"/>
      <w:szCs w:val="24"/>
      <w:lang w:eastAsia="ar-SA" w:bidi="ar-SA"/>
    </w:rPr>
  </w:style>
  <w:style w:type="paragraph" w:styleId="Cabealho">
    <w:name w:val="header"/>
    <w:basedOn w:val="Normal"/>
    <w:link w:val="CabealhoChar"/>
    <w:uiPriority w:val="99"/>
    <w:rsid w:val="00E64B92"/>
    <w:pPr>
      <w:tabs>
        <w:tab w:val="center" w:pos="4252"/>
        <w:tab w:val="right" w:pos="8504"/>
      </w:tabs>
    </w:pPr>
    <w:rPr>
      <w:lang w:val="x-none"/>
    </w:rPr>
  </w:style>
  <w:style w:type="character" w:customStyle="1" w:styleId="CabealhoChar">
    <w:name w:val="Cabeçalho Char"/>
    <w:link w:val="Cabealho"/>
    <w:uiPriority w:val="99"/>
    <w:locked/>
    <w:rsid w:val="00E64B92"/>
    <w:rPr>
      <w:rFonts w:ascii="Arial" w:eastAsia="Arial Unicode MS" w:hAnsi="Arial" w:cs="Arial"/>
      <w:b/>
      <w:bCs/>
      <w:kern w:val="1"/>
      <w:sz w:val="18"/>
      <w:szCs w:val="18"/>
      <w:lang w:eastAsia="ar-SA" w:bidi="ar-SA"/>
    </w:rPr>
  </w:style>
  <w:style w:type="paragraph" w:styleId="Rodap">
    <w:name w:val="footer"/>
    <w:basedOn w:val="Normal"/>
    <w:link w:val="RodapChar"/>
    <w:uiPriority w:val="99"/>
    <w:rsid w:val="00E64B92"/>
    <w:pPr>
      <w:tabs>
        <w:tab w:val="center" w:pos="4252"/>
        <w:tab w:val="right" w:pos="8504"/>
      </w:tabs>
    </w:pPr>
    <w:rPr>
      <w:lang w:val="x-none"/>
    </w:rPr>
  </w:style>
  <w:style w:type="character" w:customStyle="1" w:styleId="RodapChar">
    <w:name w:val="Rodapé Char"/>
    <w:link w:val="Rodap"/>
    <w:uiPriority w:val="99"/>
    <w:locked/>
    <w:rsid w:val="00E64B92"/>
    <w:rPr>
      <w:rFonts w:ascii="Arial" w:eastAsia="Arial Unicode MS" w:hAnsi="Arial" w:cs="Arial"/>
      <w:b/>
      <w:bCs/>
      <w:kern w:val="1"/>
      <w:sz w:val="18"/>
      <w:szCs w:val="18"/>
      <w:lang w:eastAsia="ar-SA" w:bidi="ar-SA"/>
    </w:rPr>
  </w:style>
  <w:style w:type="paragraph" w:styleId="Textodenotaderodap">
    <w:name w:val="footnote text"/>
    <w:basedOn w:val="Normal"/>
    <w:link w:val="TextodenotaderodapChar"/>
    <w:uiPriority w:val="99"/>
    <w:rsid w:val="00E64B92"/>
    <w:rPr>
      <w:sz w:val="20"/>
      <w:szCs w:val="20"/>
      <w:lang w:val="x-none"/>
    </w:rPr>
  </w:style>
  <w:style w:type="character" w:customStyle="1" w:styleId="TextodenotaderodapChar">
    <w:name w:val="Texto de nota de rodapé Char"/>
    <w:link w:val="Textodenotaderodap"/>
    <w:uiPriority w:val="99"/>
    <w:locked/>
    <w:rsid w:val="00E64B92"/>
    <w:rPr>
      <w:rFonts w:ascii="Arial" w:eastAsia="Arial Unicode MS" w:hAnsi="Arial" w:cs="Arial"/>
      <w:b/>
      <w:bCs/>
      <w:kern w:val="1"/>
      <w:sz w:val="20"/>
      <w:szCs w:val="20"/>
      <w:lang w:eastAsia="ar-SA" w:bidi="ar-SA"/>
    </w:rPr>
  </w:style>
  <w:style w:type="character" w:styleId="Refdenotaderodap">
    <w:name w:val="footnote reference"/>
    <w:uiPriority w:val="99"/>
    <w:rsid w:val="00E64B92"/>
    <w:rPr>
      <w:rFonts w:cs="Times New Roman"/>
      <w:vertAlign w:val="superscript"/>
    </w:rPr>
  </w:style>
  <w:style w:type="paragraph" w:customStyle="1" w:styleId="Default">
    <w:name w:val="Default"/>
    <w:rsid w:val="00E64B92"/>
    <w:pPr>
      <w:autoSpaceDE w:val="0"/>
      <w:autoSpaceDN w:val="0"/>
      <w:adjustRightInd w:val="0"/>
      <w:spacing w:line="26" w:lineRule="atLeast"/>
      <w:jc w:val="both"/>
    </w:pPr>
    <w:rPr>
      <w:rFonts w:ascii="Arial" w:eastAsia="Times New Roman" w:hAnsi="Arial" w:cs="Arial"/>
      <w:color w:val="000000"/>
      <w:sz w:val="24"/>
      <w:szCs w:val="24"/>
    </w:rPr>
  </w:style>
  <w:style w:type="paragraph" w:styleId="Legenda">
    <w:name w:val="caption"/>
    <w:aliases w:val="com mais uma linha e seguida de FONTE:"/>
    <w:basedOn w:val="Normal"/>
    <w:next w:val="Normal"/>
    <w:autoRedefine/>
    <w:uiPriority w:val="99"/>
    <w:qFormat/>
    <w:rsid w:val="00E64B92"/>
    <w:pPr>
      <w:keepNext/>
      <w:widowControl/>
      <w:tabs>
        <w:tab w:val="clear" w:pos="960"/>
      </w:tabs>
      <w:spacing w:line="240" w:lineRule="auto"/>
      <w:jc w:val="center"/>
    </w:pPr>
    <w:rPr>
      <w:rFonts w:eastAsia="Times New Roman"/>
      <w:noProof/>
      <w:kern w:val="0"/>
      <w:sz w:val="20"/>
      <w:szCs w:val="20"/>
    </w:rPr>
  </w:style>
  <w:style w:type="paragraph" w:customStyle="1" w:styleId="Normal1">
    <w:name w:val="Normal1"/>
    <w:basedOn w:val="Normal"/>
    <w:uiPriority w:val="99"/>
    <w:rsid w:val="00E64B92"/>
    <w:pPr>
      <w:widowControl/>
      <w:tabs>
        <w:tab w:val="clear" w:pos="960"/>
      </w:tabs>
      <w:suppressAutoHyphens w:val="0"/>
      <w:spacing w:line="240" w:lineRule="auto"/>
      <w:jc w:val="left"/>
    </w:pPr>
    <w:rPr>
      <w:rFonts w:ascii="Times New Roman" w:eastAsia="Times New Roman" w:hAnsi="Times New Roman" w:cs="Times New Roman"/>
      <w:b w:val="0"/>
      <w:bCs w:val="0"/>
      <w:kern w:val="0"/>
      <w:sz w:val="24"/>
      <w:szCs w:val="24"/>
      <w:lang w:eastAsia="pt-BR"/>
    </w:rPr>
  </w:style>
  <w:style w:type="paragraph" w:customStyle="1" w:styleId="Normal11">
    <w:name w:val="Normal11"/>
    <w:uiPriority w:val="99"/>
    <w:rsid w:val="00E64B92"/>
    <w:pPr>
      <w:spacing w:line="276" w:lineRule="auto"/>
    </w:pPr>
    <w:rPr>
      <w:rFonts w:ascii="Arial" w:hAnsi="Arial" w:cs="Arial"/>
      <w:color w:val="000000"/>
      <w:sz w:val="22"/>
      <w:szCs w:val="22"/>
    </w:rPr>
  </w:style>
  <w:style w:type="paragraph" w:styleId="Textodebalo">
    <w:name w:val="Balloon Text"/>
    <w:basedOn w:val="Normal"/>
    <w:link w:val="TextodebaloChar"/>
    <w:uiPriority w:val="99"/>
    <w:semiHidden/>
    <w:rsid w:val="00E64B92"/>
    <w:pPr>
      <w:spacing w:line="240" w:lineRule="auto"/>
    </w:pPr>
    <w:rPr>
      <w:rFonts w:ascii="Tahoma" w:hAnsi="Tahoma" w:cs="Tahoma"/>
      <w:sz w:val="16"/>
      <w:szCs w:val="16"/>
      <w:lang w:val="x-none"/>
    </w:rPr>
  </w:style>
  <w:style w:type="character" w:customStyle="1" w:styleId="TextodebaloChar">
    <w:name w:val="Texto de balão Char"/>
    <w:link w:val="Textodebalo"/>
    <w:uiPriority w:val="99"/>
    <w:semiHidden/>
    <w:locked/>
    <w:rsid w:val="00E64B92"/>
    <w:rPr>
      <w:rFonts w:ascii="Tahoma" w:eastAsia="Arial Unicode MS" w:hAnsi="Tahoma" w:cs="Tahoma"/>
      <w:b/>
      <w:bCs/>
      <w:kern w:val="1"/>
      <w:sz w:val="16"/>
      <w:szCs w:val="16"/>
      <w:lang w:eastAsia="ar-SA" w:bidi="ar-SA"/>
    </w:rPr>
  </w:style>
  <w:style w:type="paragraph" w:styleId="PargrafodaLista">
    <w:name w:val="List Paragraph"/>
    <w:basedOn w:val="Normal"/>
    <w:uiPriority w:val="34"/>
    <w:qFormat/>
    <w:rsid w:val="00E64B92"/>
    <w:pPr>
      <w:widowControl/>
      <w:tabs>
        <w:tab w:val="clear" w:pos="960"/>
      </w:tabs>
      <w:suppressAutoHyphens w:val="0"/>
      <w:spacing w:after="200" w:line="276" w:lineRule="auto"/>
      <w:ind w:left="720"/>
      <w:contextualSpacing/>
      <w:jc w:val="left"/>
    </w:pPr>
    <w:rPr>
      <w:rFonts w:ascii="Calibri" w:eastAsia="Calibri" w:hAnsi="Calibri" w:cs="Times New Roman"/>
      <w:b w:val="0"/>
      <w:bCs w:val="0"/>
      <w:kern w:val="0"/>
      <w:sz w:val="22"/>
      <w:szCs w:val="22"/>
      <w:lang w:eastAsia="en-US"/>
    </w:rPr>
  </w:style>
  <w:style w:type="table" w:styleId="Tabelacomgrade">
    <w:name w:val="Table Grid"/>
    <w:basedOn w:val="Tabelanormal"/>
    <w:uiPriority w:val="59"/>
    <w:rsid w:val="00E64B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E64B92"/>
    <w:rPr>
      <w:rFonts w:cs="Times New Roman"/>
      <w:color w:val="0000FF"/>
      <w:u w:val="single"/>
    </w:rPr>
  </w:style>
  <w:style w:type="character" w:customStyle="1" w:styleId="informacao-artigo">
    <w:name w:val="informacao-artigo"/>
    <w:uiPriority w:val="99"/>
    <w:rsid w:val="00E64B92"/>
    <w:rPr>
      <w:rFonts w:cs="Times New Roman"/>
    </w:rPr>
  </w:style>
  <w:style w:type="paragraph" w:customStyle="1" w:styleId="TextosemFormatao1">
    <w:name w:val="Texto sem Formatação1"/>
    <w:basedOn w:val="Normal"/>
    <w:uiPriority w:val="99"/>
    <w:rsid w:val="00E64B92"/>
    <w:pPr>
      <w:widowControl/>
      <w:tabs>
        <w:tab w:val="clear" w:pos="960"/>
      </w:tabs>
      <w:spacing w:line="240" w:lineRule="auto"/>
      <w:jc w:val="left"/>
    </w:pPr>
    <w:rPr>
      <w:rFonts w:ascii="Courier New" w:eastAsia="Times New Roman" w:hAnsi="Courier New" w:cs="Times New Roman"/>
      <w:b w:val="0"/>
      <w:bCs w:val="0"/>
      <w:kern w:val="0"/>
      <w:sz w:val="20"/>
      <w:szCs w:val="24"/>
      <w:lang w:val="hr-HR"/>
    </w:rPr>
  </w:style>
  <w:style w:type="paragraph" w:styleId="NormalWeb">
    <w:name w:val="Normal (Web)"/>
    <w:basedOn w:val="Normal"/>
    <w:link w:val="NormalWebChar"/>
    <w:uiPriority w:val="99"/>
    <w:rsid w:val="00E64B92"/>
    <w:pPr>
      <w:widowControl/>
      <w:tabs>
        <w:tab w:val="clear" w:pos="960"/>
      </w:tabs>
      <w:spacing w:before="280" w:after="280" w:line="240" w:lineRule="auto"/>
      <w:jc w:val="left"/>
    </w:pPr>
    <w:rPr>
      <w:rFonts w:ascii="Times New Roman" w:eastAsia="Times New Roman" w:hAnsi="Times New Roman" w:cs="Times New Roman"/>
      <w:b w:val="0"/>
      <w:bCs w:val="0"/>
      <w:kern w:val="0"/>
      <w:sz w:val="24"/>
      <w:szCs w:val="24"/>
      <w:lang w:val="x-none"/>
    </w:rPr>
  </w:style>
  <w:style w:type="paragraph" w:customStyle="1" w:styleId="Endereos">
    <w:name w:val="Endereços"/>
    <w:basedOn w:val="Normal"/>
    <w:rsid w:val="00E64B92"/>
    <w:pPr>
      <w:widowControl/>
      <w:tabs>
        <w:tab w:val="clear" w:pos="960"/>
      </w:tabs>
      <w:spacing w:line="240" w:lineRule="auto"/>
      <w:jc w:val="center"/>
    </w:pPr>
    <w:rPr>
      <w:rFonts w:eastAsia="Times New Roman"/>
      <w:b w:val="0"/>
      <w:bCs w:val="0"/>
      <w:kern w:val="0"/>
      <w:sz w:val="20"/>
      <w:szCs w:val="24"/>
    </w:rPr>
  </w:style>
  <w:style w:type="character" w:customStyle="1" w:styleId="hps">
    <w:name w:val="hps"/>
    <w:rsid w:val="00E64B92"/>
  </w:style>
  <w:style w:type="character" w:customStyle="1" w:styleId="apple-converted-space">
    <w:name w:val="apple-converted-space"/>
    <w:rsid w:val="00E64B92"/>
  </w:style>
  <w:style w:type="character" w:customStyle="1" w:styleId="atn">
    <w:name w:val="atn"/>
    <w:uiPriority w:val="99"/>
    <w:rsid w:val="00E64B92"/>
  </w:style>
  <w:style w:type="paragraph" w:customStyle="1" w:styleId="seccorpo">
    <w:name w:val="sec_corpo"/>
    <w:basedOn w:val="Normal"/>
    <w:uiPriority w:val="99"/>
    <w:rsid w:val="00E64B92"/>
    <w:pPr>
      <w:widowControl/>
      <w:tabs>
        <w:tab w:val="clear" w:pos="960"/>
      </w:tabs>
      <w:suppressAutoHyphens w:val="0"/>
      <w:spacing w:before="100" w:beforeAutospacing="1" w:after="100" w:afterAutospacing="1" w:line="240" w:lineRule="auto"/>
      <w:jc w:val="left"/>
    </w:pPr>
    <w:rPr>
      <w:rFonts w:ascii="Times New Roman" w:eastAsia="Times New Roman" w:hAnsi="Times New Roman" w:cs="Times New Roman"/>
      <w:b w:val="0"/>
      <w:bCs w:val="0"/>
      <w:kern w:val="0"/>
      <w:sz w:val="24"/>
      <w:szCs w:val="24"/>
      <w:lang w:eastAsia="pt-BR"/>
    </w:rPr>
  </w:style>
  <w:style w:type="character" w:styleId="MquinadeescreverHTML">
    <w:name w:val="HTML Typewriter"/>
    <w:uiPriority w:val="99"/>
    <w:rsid w:val="00E64B92"/>
    <w:rPr>
      <w:rFonts w:ascii="Courier New" w:hAnsi="Courier New" w:cs="Times New Roman"/>
      <w:sz w:val="20"/>
    </w:rPr>
  </w:style>
  <w:style w:type="paragraph" w:styleId="Corpodetexto2">
    <w:name w:val="Body Text 2"/>
    <w:basedOn w:val="Normal"/>
    <w:link w:val="Corpodetexto2Char"/>
    <w:uiPriority w:val="99"/>
    <w:rsid w:val="00E64B92"/>
    <w:pPr>
      <w:widowControl/>
      <w:tabs>
        <w:tab w:val="clear" w:pos="960"/>
      </w:tabs>
      <w:suppressAutoHyphens w:val="0"/>
      <w:spacing w:after="120" w:line="480" w:lineRule="auto"/>
      <w:jc w:val="left"/>
    </w:pPr>
    <w:rPr>
      <w:rFonts w:ascii="Times New Roman" w:eastAsia="Calibri" w:hAnsi="Times New Roman" w:cs="Times New Roman"/>
      <w:b w:val="0"/>
      <w:bCs w:val="0"/>
      <w:kern w:val="0"/>
      <w:sz w:val="24"/>
      <w:szCs w:val="24"/>
      <w:lang w:val="en-US" w:eastAsia="x-none"/>
    </w:rPr>
  </w:style>
  <w:style w:type="character" w:customStyle="1" w:styleId="Corpodetexto2Char">
    <w:name w:val="Corpo de texto 2 Char"/>
    <w:link w:val="Corpodetexto2"/>
    <w:uiPriority w:val="99"/>
    <w:locked/>
    <w:rsid w:val="00E64B92"/>
    <w:rPr>
      <w:rFonts w:ascii="Times New Roman" w:hAnsi="Times New Roman" w:cs="Times New Roman"/>
      <w:sz w:val="24"/>
      <w:szCs w:val="24"/>
      <w:lang w:val="en-US"/>
    </w:rPr>
  </w:style>
  <w:style w:type="character" w:styleId="nfase">
    <w:name w:val="Emphasis"/>
    <w:uiPriority w:val="20"/>
    <w:qFormat/>
    <w:rsid w:val="00E64B92"/>
    <w:rPr>
      <w:rFonts w:cs="Times New Roman"/>
      <w:i/>
      <w:iCs/>
    </w:rPr>
  </w:style>
  <w:style w:type="paragraph" w:styleId="Corpodetexto3">
    <w:name w:val="Body Text 3"/>
    <w:basedOn w:val="Normal"/>
    <w:link w:val="Corpodetexto3Char"/>
    <w:uiPriority w:val="99"/>
    <w:rsid w:val="00E64B92"/>
    <w:pPr>
      <w:widowControl/>
      <w:tabs>
        <w:tab w:val="clear" w:pos="960"/>
      </w:tabs>
      <w:suppressAutoHyphens w:val="0"/>
      <w:spacing w:after="120" w:line="240" w:lineRule="auto"/>
      <w:jc w:val="left"/>
    </w:pPr>
    <w:rPr>
      <w:rFonts w:ascii="Times New Roman" w:eastAsia="Calibri" w:hAnsi="Times New Roman" w:cs="Times New Roman"/>
      <w:b w:val="0"/>
      <w:bCs w:val="0"/>
      <w:kern w:val="0"/>
      <w:sz w:val="16"/>
      <w:szCs w:val="16"/>
      <w:lang w:val="en-US" w:eastAsia="x-none"/>
    </w:rPr>
  </w:style>
  <w:style w:type="character" w:customStyle="1" w:styleId="Corpodetexto3Char">
    <w:name w:val="Corpo de texto 3 Char"/>
    <w:link w:val="Corpodetexto3"/>
    <w:uiPriority w:val="99"/>
    <w:locked/>
    <w:rsid w:val="00E64B92"/>
    <w:rPr>
      <w:rFonts w:ascii="Times New Roman" w:hAnsi="Times New Roman" w:cs="Times New Roman"/>
      <w:sz w:val="16"/>
      <w:szCs w:val="16"/>
      <w:lang w:val="en-US"/>
    </w:rPr>
  </w:style>
  <w:style w:type="paragraph" w:styleId="Textodenotadefim">
    <w:name w:val="endnote text"/>
    <w:basedOn w:val="Normal"/>
    <w:link w:val="TextodenotadefimChar"/>
    <w:uiPriority w:val="99"/>
    <w:semiHidden/>
    <w:rsid w:val="00E64B92"/>
    <w:pPr>
      <w:widowControl/>
      <w:tabs>
        <w:tab w:val="clear" w:pos="960"/>
      </w:tabs>
      <w:suppressAutoHyphens w:val="0"/>
      <w:spacing w:line="240" w:lineRule="auto"/>
      <w:jc w:val="left"/>
    </w:pPr>
    <w:rPr>
      <w:rFonts w:ascii="Times New Roman" w:eastAsia="Calibri" w:hAnsi="Times New Roman" w:cs="Times New Roman"/>
      <w:b w:val="0"/>
      <w:bCs w:val="0"/>
      <w:kern w:val="0"/>
      <w:sz w:val="20"/>
      <w:szCs w:val="20"/>
      <w:lang w:val="en-US" w:eastAsia="x-none"/>
    </w:rPr>
  </w:style>
  <w:style w:type="character" w:customStyle="1" w:styleId="TextodenotadefimChar">
    <w:name w:val="Texto de nota de fim Char"/>
    <w:link w:val="Textodenotadefim"/>
    <w:uiPriority w:val="99"/>
    <w:semiHidden/>
    <w:locked/>
    <w:rsid w:val="00E64B92"/>
    <w:rPr>
      <w:rFonts w:ascii="Times New Roman" w:hAnsi="Times New Roman" w:cs="Times New Roman"/>
      <w:sz w:val="20"/>
      <w:szCs w:val="20"/>
      <w:lang w:val="en-US"/>
    </w:rPr>
  </w:style>
  <w:style w:type="character" w:customStyle="1" w:styleId="apple-style-span">
    <w:name w:val="apple-style-span"/>
    <w:uiPriority w:val="99"/>
    <w:rsid w:val="00E64B92"/>
    <w:rPr>
      <w:rFonts w:cs="Times New Roman"/>
    </w:rPr>
  </w:style>
  <w:style w:type="character" w:styleId="Refdenotadefim">
    <w:name w:val="endnote reference"/>
    <w:uiPriority w:val="99"/>
    <w:semiHidden/>
    <w:rsid w:val="00E64B92"/>
    <w:rPr>
      <w:rFonts w:cs="Times New Roman"/>
      <w:vertAlign w:val="superscript"/>
    </w:rPr>
  </w:style>
  <w:style w:type="paragraph" w:styleId="Corpodetexto">
    <w:name w:val="Body Text"/>
    <w:basedOn w:val="Normal"/>
    <w:link w:val="CorpodetextoChar"/>
    <w:uiPriority w:val="99"/>
    <w:semiHidden/>
    <w:rsid w:val="00E86784"/>
    <w:pPr>
      <w:spacing w:after="120"/>
    </w:pPr>
    <w:rPr>
      <w:lang w:val="x-none"/>
    </w:rPr>
  </w:style>
  <w:style w:type="character" w:customStyle="1" w:styleId="CorpodetextoChar">
    <w:name w:val="Corpo de texto Char"/>
    <w:link w:val="Corpodetexto"/>
    <w:uiPriority w:val="99"/>
    <w:semiHidden/>
    <w:locked/>
    <w:rsid w:val="00E86784"/>
    <w:rPr>
      <w:rFonts w:ascii="Arial" w:eastAsia="Arial Unicode MS" w:hAnsi="Arial" w:cs="Arial"/>
      <w:b/>
      <w:bCs/>
      <w:kern w:val="1"/>
      <w:sz w:val="18"/>
      <w:szCs w:val="18"/>
      <w:lang w:eastAsia="ar-SA" w:bidi="ar-SA"/>
    </w:rPr>
  </w:style>
  <w:style w:type="paragraph" w:styleId="Primeirorecuodecorpodetexto">
    <w:name w:val="Body Text First Indent"/>
    <w:basedOn w:val="Corpodetexto"/>
    <w:link w:val="PrimeirorecuodecorpodetextoChar"/>
    <w:uiPriority w:val="99"/>
    <w:rsid w:val="00E86784"/>
    <w:pPr>
      <w:spacing w:after="0"/>
      <w:ind w:firstLine="360"/>
    </w:pPr>
  </w:style>
  <w:style w:type="character" w:customStyle="1" w:styleId="PrimeirorecuodecorpodetextoChar">
    <w:name w:val="Primeiro recuo de corpo de texto Char"/>
    <w:link w:val="Primeirorecuodecorpodetexto"/>
    <w:uiPriority w:val="99"/>
    <w:locked/>
    <w:rsid w:val="00E86784"/>
    <w:rPr>
      <w:rFonts w:ascii="Arial" w:eastAsia="Arial Unicode MS" w:hAnsi="Arial" w:cs="Arial"/>
      <w:b/>
      <w:bCs/>
      <w:kern w:val="1"/>
      <w:sz w:val="18"/>
      <w:szCs w:val="18"/>
      <w:lang w:eastAsia="ar-SA" w:bidi="ar-SA"/>
    </w:rPr>
  </w:style>
  <w:style w:type="paragraph" w:styleId="Saudao">
    <w:name w:val="Salutation"/>
    <w:basedOn w:val="Normal"/>
    <w:next w:val="Normal"/>
    <w:link w:val="SaudaoChar"/>
    <w:uiPriority w:val="99"/>
    <w:rsid w:val="00E37AD9"/>
    <w:pPr>
      <w:widowControl/>
      <w:tabs>
        <w:tab w:val="clear" w:pos="960"/>
      </w:tabs>
      <w:suppressAutoHyphens w:val="0"/>
      <w:spacing w:line="360" w:lineRule="auto"/>
      <w:ind w:firstLine="567"/>
    </w:pPr>
    <w:rPr>
      <w:rFonts w:ascii="Times New Roman" w:eastAsia="Calibri" w:hAnsi="Times New Roman" w:cs="Times New Roman"/>
      <w:b w:val="0"/>
      <w:bCs w:val="0"/>
      <w:kern w:val="0"/>
      <w:sz w:val="24"/>
      <w:szCs w:val="24"/>
      <w:lang w:val="x-none" w:eastAsia="pt-BR"/>
    </w:rPr>
  </w:style>
  <w:style w:type="character" w:customStyle="1" w:styleId="SaudaoChar">
    <w:name w:val="Saudação Char"/>
    <w:link w:val="Saudao"/>
    <w:uiPriority w:val="99"/>
    <w:locked/>
    <w:rsid w:val="00E37AD9"/>
    <w:rPr>
      <w:rFonts w:ascii="Times New Roman" w:hAnsi="Times New Roman" w:cs="Times New Roman"/>
      <w:sz w:val="24"/>
      <w:szCs w:val="24"/>
      <w:lang w:eastAsia="pt-BR"/>
    </w:rPr>
  </w:style>
  <w:style w:type="character" w:customStyle="1" w:styleId="textrun">
    <w:name w:val="textrun"/>
    <w:uiPriority w:val="99"/>
    <w:rsid w:val="001D2ACE"/>
    <w:rPr>
      <w:rFonts w:cs="Times New Roman"/>
    </w:rPr>
  </w:style>
  <w:style w:type="character" w:customStyle="1" w:styleId="article-title">
    <w:name w:val="article-title"/>
    <w:uiPriority w:val="99"/>
    <w:rsid w:val="001D2ACE"/>
    <w:rPr>
      <w:rFonts w:cs="Times New Roman"/>
    </w:rPr>
  </w:style>
  <w:style w:type="paragraph" w:customStyle="1" w:styleId="Pa7">
    <w:name w:val="Pa7"/>
    <w:basedOn w:val="Default"/>
    <w:next w:val="Default"/>
    <w:uiPriority w:val="99"/>
    <w:rsid w:val="00C56E83"/>
    <w:pPr>
      <w:spacing w:line="221" w:lineRule="atLeast"/>
      <w:jc w:val="left"/>
    </w:pPr>
    <w:rPr>
      <w:rFonts w:ascii="Times New Roman" w:eastAsia="Calibri" w:hAnsi="Times New Roman" w:cs="Times New Roman"/>
      <w:color w:val="auto"/>
      <w:lang w:eastAsia="en-US"/>
    </w:rPr>
  </w:style>
  <w:style w:type="character" w:customStyle="1" w:styleId="A2">
    <w:name w:val="A2"/>
    <w:uiPriority w:val="99"/>
    <w:rsid w:val="00C56E83"/>
    <w:rPr>
      <w:color w:val="000000"/>
      <w:sz w:val="20"/>
    </w:rPr>
  </w:style>
  <w:style w:type="character" w:customStyle="1" w:styleId="a">
    <w:name w:val="a"/>
    <w:rsid w:val="00C56E83"/>
  </w:style>
  <w:style w:type="paragraph" w:customStyle="1" w:styleId="Pa17">
    <w:name w:val="Pa17"/>
    <w:basedOn w:val="Normal"/>
    <w:next w:val="Normal"/>
    <w:uiPriority w:val="99"/>
    <w:rsid w:val="00C56E83"/>
    <w:pPr>
      <w:widowControl/>
      <w:tabs>
        <w:tab w:val="clear" w:pos="960"/>
      </w:tabs>
      <w:suppressAutoHyphens w:val="0"/>
      <w:autoSpaceDE w:val="0"/>
      <w:autoSpaceDN w:val="0"/>
      <w:adjustRightInd w:val="0"/>
      <w:spacing w:line="141" w:lineRule="atLeast"/>
      <w:jc w:val="left"/>
    </w:pPr>
    <w:rPr>
      <w:rFonts w:eastAsia="Calibri"/>
      <w:b w:val="0"/>
      <w:bCs w:val="0"/>
      <w:kern w:val="0"/>
      <w:sz w:val="24"/>
      <w:szCs w:val="24"/>
      <w:lang w:val="en-US" w:eastAsia="en-US"/>
    </w:rPr>
  </w:style>
  <w:style w:type="paragraph" w:customStyle="1" w:styleId="p2">
    <w:name w:val="p2"/>
    <w:basedOn w:val="Normal"/>
    <w:uiPriority w:val="99"/>
    <w:rsid w:val="009F247B"/>
    <w:pPr>
      <w:widowControl/>
      <w:tabs>
        <w:tab w:val="clear" w:pos="960"/>
      </w:tabs>
      <w:suppressAutoHyphens w:val="0"/>
      <w:spacing w:before="100" w:beforeAutospacing="1" w:after="100" w:afterAutospacing="1" w:line="315" w:lineRule="atLeast"/>
      <w:jc w:val="left"/>
    </w:pPr>
    <w:rPr>
      <w:b w:val="0"/>
      <w:bCs w:val="0"/>
      <w:kern w:val="0"/>
      <w:lang w:eastAsia="pt-BR"/>
    </w:rPr>
  </w:style>
  <w:style w:type="paragraph" w:styleId="Textodecomentrio">
    <w:name w:val="annotation text"/>
    <w:basedOn w:val="Normal"/>
    <w:link w:val="TextodecomentrioChar"/>
    <w:uiPriority w:val="99"/>
    <w:rsid w:val="006309DF"/>
    <w:pPr>
      <w:spacing w:line="240" w:lineRule="auto"/>
    </w:pPr>
    <w:rPr>
      <w:sz w:val="20"/>
      <w:szCs w:val="20"/>
      <w:lang w:val="x-none"/>
    </w:rPr>
  </w:style>
  <w:style w:type="character" w:customStyle="1" w:styleId="TextodecomentrioChar">
    <w:name w:val="Texto de comentário Char"/>
    <w:link w:val="Textodecomentrio"/>
    <w:uiPriority w:val="99"/>
    <w:locked/>
    <w:rsid w:val="006309DF"/>
    <w:rPr>
      <w:rFonts w:ascii="Arial" w:eastAsia="Arial Unicode MS" w:hAnsi="Arial" w:cs="Arial"/>
      <w:b/>
      <w:bCs/>
      <w:kern w:val="1"/>
      <w:sz w:val="20"/>
      <w:szCs w:val="20"/>
      <w:lang w:eastAsia="ar-SA" w:bidi="ar-SA"/>
    </w:rPr>
  </w:style>
  <w:style w:type="character" w:styleId="Refdecomentrio">
    <w:name w:val="annotation reference"/>
    <w:uiPriority w:val="99"/>
    <w:rsid w:val="006309DF"/>
    <w:rPr>
      <w:rFonts w:cs="Times New Roman"/>
      <w:sz w:val="18"/>
      <w:szCs w:val="18"/>
    </w:rPr>
  </w:style>
  <w:style w:type="character" w:styleId="HiperlinkVisitado">
    <w:name w:val="FollowedHyperlink"/>
    <w:uiPriority w:val="99"/>
    <w:semiHidden/>
    <w:rsid w:val="00D42D39"/>
    <w:rPr>
      <w:rFonts w:cs="Times New Roman"/>
      <w:color w:val="800080"/>
      <w:u w:val="single"/>
    </w:rPr>
  </w:style>
  <w:style w:type="paragraph" w:styleId="Assuntodocomentrio">
    <w:name w:val="annotation subject"/>
    <w:basedOn w:val="Textodecomentrio"/>
    <w:next w:val="Textodecomentrio"/>
    <w:link w:val="AssuntodocomentrioChar"/>
    <w:uiPriority w:val="99"/>
    <w:semiHidden/>
    <w:rsid w:val="008C6AB0"/>
  </w:style>
  <w:style w:type="character" w:customStyle="1" w:styleId="AssuntodocomentrioChar">
    <w:name w:val="Assunto do comentário Char"/>
    <w:link w:val="Assuntodocomentrio"/>
    <w:uiPriority w:val="99"/>
    <w:semiHidden/>
    <w:locked/>
    <w:rsid w:val="008C6AB0"/>
    <w:rPr>
      <w:rFonts w:ascii="Arial" w:eastAsia="Arial Unicode MS" w:hAnsi="Arial" w:cs="Arial"/>
      <w:b/>
      <w:bCs/>
      <w:kern w:val="1"/>
      <w:sz w:val="20"/>
      <w:szCs w:val="20"/>
      <w:lang w:eastAsia="ar-SA" w:bidi="ar-SA"/>
    </w:rPr>
  </w:style>
  <w:style w:type="character" w:customStyle="1" w:styleId="TextodecomentrioChar1">
    <w:name w:val="Texto de comentário Char1"/>
    <w:uiPriority w:val="99"/>
    <w:semiHidden/>
    <w:rsid w:val="009E5FA8"/>
    <w:rPr>
      <w:rFonts w:ascii="Calibri" w:eastAsia="Times New Roman" w:hAnsi="Calibri" w:cs="Calibri"/>
      <w:lang w:eastAsia="zh-CN"/>
    </w:rPr>
  </w:style>
  <w:style w:type="character" w:styleId="Forte">
    <w:name w:val="Strong"/>
    <w:uiPriority w:val="99"/>
    <w:qFormat/>
    <w:rsid w:val="00F7793F"/>
    <w:rPr>
      <w:rFonts w:cs="Times New Roman"/>
      <w:b/>
      <w:bCs/>
    </w:rPr>
  </w:style>
  <w:style w:type="character" w:customStyle="1" w:styleId="ajaxcapes">
    <w:name w:val="ajaxcapes"/>
    <w:rsid w:val="0046746B"/>
    <w:rPr>
      <w:rFonts w:cs="Times New Roman"/>
    </w:rPr>
  </w:style>
  <w:style w:type="paragraph" w:styleId="SemEspaamento">
    <w:name w:val="No Spacing"/>
    <w:qFormat/>
    <w:rsid w:val="00151082"/>
    <w:pPr>
      <w:ind w:firstLine="709"/>
      <w:jc w:val="both"/>
    </w:pPr>
    <w:rPr>
      <w:rFonts w:cs="Calibri"/>
      <w:sz w:val="22"/>
      <w:szCs w:val="22"/>
      <w:lang w:eastAsia="en-US"/>
    </w:rPr>
  </w:style>
  <w:style w:type="character" w:customStyle="1" w:styleId="citation-publication-date">
    <w:name w:val="citation-publication-date"/>
    <w:uiPriority w:val="99"/>
    <w:rsid w:val="00151082"/>
    <w:rPr>
      <w:rFonts w:cs="Times New Roman"/>
    </w:rPr>
  </w:style>
  <w:style w:type="character" w:customStyle="1" w:styleId="citation-abbreviation">
    <w:name w:val="citation-abbreviation"/>
    <w:uiPriority w:val="99"/>
    <w:rsid w:val="00151082"/>
    <w:rPr>
      <w:rFonts w:cs="Times New Roman"/>
    </w:rPr>
  </w:style>
  <w:style w:type="character" w:customStyle="1" w:styleId="citation-volume">
    <w:name w:val="citation-volume"/>
    <w:uiPriority w:val="99"/>
    <w:rsid w:val="00151082"/>
    <w:rPr>
      <w:rFonts w:cs="Times New Roman"/>
    </w:rPr>
  </w:style>
  <w:style w:type="character" w:customStyle="1" w:styleId="citation-flpages">
    <w:name w:val="citation-flpages"/>
    <w:uiPriority w:val="99"/>
    <w:rsid w:val="00151082"/>
    <w:rPr>
      <w:rFonts w:cs="Times New Roman"/>
    </w:rPr>
  </w:style>
  <w:style w:type="character" w:customStyle="1" w:styleId="citation-issue">
    <w:name w:val="citation-issue"/>
    <w:uiPriority w:val="99"/>
    <w:rsid w:val="00151082"/>
    <w:rPr>
      <w:rFonts w:cs="Times New Roman"/>
    </w:rPr>
  </w:style>
  <w:style w:type="character" w:customStyle="1" w:styleId="ref-journal">
    <w:name w:val="ref-journal"/>
    <w:uiPriority w:val="99"/>
    <w:rsid w:val="008B0EF0"/>
    <w:rPr>
      <w:rFonts w:cs="Times New Roman"/>
    </w:rPr>
  </w:style>
  <w:style w:type="character" w:customStyle="1" w:styleId="ref-vol">
    <w:name w:val="ref-vol"/>
    <w:uiPriority w:val="99"/>
    <w:rsid w:val="008B0EF0"/>
    <w:rPr>
      <w:rFonts w:cs="Times New Roman"/>
    </w:rPr>
  </w:style>
  <w:style w:type="character" w:customStyle="1" w:styleId="ecxapple-converted-space">
    <w:name w:val="ecxapple-converted-space"/>
    <w:uiPriority w:val="99"/>
    <w:rsid w:val="008B0EF0"/>
    <w:rPr>
      <w:rFonts w:cs="Times New Roman"/>
    </w:rPr>
  </w:style>
  <w:style w:type="character" w:customStyle="1" w:styleId="ecxjrnl">
    <w:name w:val="ecxjrnl"/>
    <w:uiPriority w:val="99"/>
    <w:rsid w:val="008B0EF0"/>
    <w:rPr>
      <w:rFonts w:cs="Times New Roman"/>
    </w:rPr>
  </w:style>
  <w:style w:type="character" w:customStyle="1" w:styleId="ecxsrc">
    <w:name w:val="ecxsrc"/>
    <w:rsid w:val="008B0EF0"/>
    <w:rPr>
      <w:rFonts w:cs="Times New Roman"/>
    </w:rPr>
  </w:style>
  <w:style w:type="paragraph" w:customStyle="1" w:styleId="Pa0">
    <w:name w:val="Pa0"/>
    <w:basedOn w:val="Normal"/>
    <w:next w:val="Normal"/>
    <w:uiPriority w:val="99"/>
    <w:rsid w:val="006F6F4B"/>
    <w:pPr>
      <w:widowControl/>
      <w:tabs>
        <w:tab w:val="clear" w:pos="960"/>
      </w:tabs>
      <w:suppressAutoHyphens w:val="0"/>
      <w:autoSpaceDE w:val="0"/>
      <w:autoSpaceDN w:val="0"/>
      <w:adjustRightInd w:val="0"/>
      <w:spacing w:line="241" w:lineRule="atLeast"/>
      <w:jc w:val="left"/>
    </w:pPr>
    <w:rPr>
      <w:rFonts w:ascii="Gatineau" w:eastAsia="Times New Roman" w:hAnsi="Gatineau" w:cs="Times New Roman"/>
      <w:b w:val="0"/>
      <w:bCs w:val="0"/>
      <w:kern w:val="0"/>
      <w:sz w:val="24"/>
      <w:szCs w:val="24"/>
      <w:lang w:eastAsia="pt-BR"/>
    </w:rPr>
  </w:style>
  <w:style w:type="character" w:styleId="CitaoHTML">
    <w:name w:val="HTML Cite"/>
    <w:uiPriority w:val="99"/>
    <w:rsid w:val="007B0993"/>
    <w:rPr>
      <w:rFonts w:cs="Times New Roman"/>
      <w:i/>
    </w:rPr>
  </w:style>
  <w:style w:type="character" w:customStyle="1" w:styleId="A11">
    <w:name w:val="A11"/>
    <w:uiPriority w:val="99"/>
    <w:rsid w:val="007B0993"/>
    <w:rPr>
      <w:color w:val="000000"/>
      <w:sz w:val="15"/>
    </w:rPr>
  </w:style>
  <w:style w:type="character" w:customStyle="1" w:styleId="st1">
    <w:name w:val="st1"/>
    <w:uiPriority w:val="99"/>
    <w:rsid w:val="007B0993"/>
    <w:rPr>
      <w:rFonts w:cs="Times New Roman"/>
    </w:rPr>
  </w:style>
  <w:style w:type="character" w:customStyle="1" w:styleId="A8">
    <w:name w:val="A8"/>
    <w:uiPriority w:val="99"/>
    <w:rsid w:val="007B0993"/>
    <w:rPr>
      <w:color w:val="000000"/>
      <w:sz w:val="12"/>
    </w:rPr>
  </w:style>
  <w:style w:type="character" w:customStyle="1" w:styleId="A3">
    <w:name w:val="A3"/>
    <w:uiPriority w:val="99"/>
    <w:rsid w:val="007B0993"/>
    <w:rPr>
      <w:color w:val="000000"/>
      <w:sz w:val="22"/>
    </w:rPr>
  </w:style>
  <w:style w:type="paragraph" w:customStyle="1" w:styleId="PadrodoTextoKarineTCC">
    <w:name w:val="Padrão do Texto_KarineTCC"/>
    <w:basedOn w:val="Normal"/>
    <w:uiPriority w:val="99"/>
    <w:rsid w:val="00497341"/>
    <w:pPr>
      <w:widowControl/>
      <w:tabs>
        <w:tab w:val="clear" w:pos="960"/>
      </w:tabs>
      <w:suppressAutoHyphens w:val="0"/>
      <w:spacing w:line="360" w:lineRule="auto"/>
    </w:pPr>
    <w:rPr>
      <w:rFonts w:eastAsia="Calibri"/>
      <w:b w:val="0"/>
      <w:bCs w:val="0"/>
      <w:kern w:val="0"/>
      <w:sz w:val="22"/>
      <w:szCs w:val="24"/>
      <w:lang w:eastAsia="en-US"/>
    </w:rPr>
  </w:style>
  <w:style w:type="paragraph" w:styleId="Bibliografia">
    <w:name w:val="Bibliography"/>
    <w:basedOn w:val="Normal"/>
    <w:next w:val="Normal"/>
    <w:uiPriority w:val="99"/>
    <w:rsid w:val="00497341"/>
    <w:pPr>
      <w:widowControl/>
      <w:tabs>
        <w:tab w:val="clear" w:pos="960"/>
      </w:tabs>
      <w:suppressAutoHyphens w:val="0"/>
      <w:spacing w:line="360" w:lineRule="auto"/>
    </w:pPr>
    <w:rPr>
      <w:rFonts w:eastAsia="Calibri"/>
      <w:b w:val="0"/>
      <w:bCs w:val="0"/>
      <w:kern w:val="0"/>
      <w:sz w:val="22"/>
      <w:szCs w:val="22"/>
      <w:lang w:eastAsia="en-US"/>
    </w:rPr>
  </w:style>
  <w:style w:type="paragraph" w:customStyle="1" w:styleId="KPadrodeTexto">
    <w:name w:val="K_Padrão de Texto"/>
    <w:basedOn w:val="Normal"/>
    <w:uiPriority w:val="99"/>
    <w:rsid w:val="00497341"/>
    <w:pPr>
      <w:widowControl/>
      <w:tabs>
        <w:tab w:val="clear" w:pos="960"/>
      </w:tabs>
      <w:suppressAutoHyphens w:val="0"/>
      <w:spacing w:line="360" w:lineRule="auto"/>
    </w:pPr>
    <w:rPr>
      <w:rFonts w:eastAsia="Calibri"/>
      <w:b w:val="0"/>
      <w:bCs w:val="0"/>
      <w:kern w:val="0"/>
      <w:sz w:val="22"/>
      <w:szCs w:val="24"/>
      <w:lang w:eastAsia="en-US"/>
    </w:rPr>
  </w:style>
  <w:style w:type="paragraph" w:customStyle="1" w:styleId="KFiguras">
    <w:name w:val="K_Figuras"/>
    <w:basedOn w:val="Normal"/>
    <w:uiPriority w:val="99"/>
    <w:rsid w:val="00497341"/>
    <w:pPr>
      <w:widowControl/>
      <w:tabs>
        <w:tab w:val="clear" w:pos="960"/>
      </w:tabs>
      <w:suppressAutoHyphens w:val="0"/>
      <w:spacing w:line="360" w:lineRule="auto"/>
    </w:pPr>
    <w:rPr>
      <w:rFonts w:eastAsia="Calibri"/>
      <w:b w:val="0"/>
      <w:bCs w:val="0"/>
      <w:kern w:val="0"/>
      <w:sz w:val="20"/>
      <w:szCs w:val="24"/>
      <w:lang w:eastAsia="en-US"/>
    </w:rPr>
  </w:style>
  <w:style w:type="paragraph" w:styleId="Recuodecorpodetexto">
    <w:name w:val="Body Text Indent"/>
    <w:basedOn w:val="Normal"/>
    <w:link w:val="RecuodecorpodetextoChar"/>
    <w:uiPriority w:val="99"/>
    <w:semiHidden/>
    <w:rsid w:val="004827F8"/>
    <w:pPr>
      <w:spacing w:after="120"/>
      <w:ind w:left="283"/>
    </w:pPr>
    <w:rPr>
      <w:lang w:val="x-none"/>
    </w:rPr>
  </w:style>
  <w:style w:type="character" w:customStyle="1" w:styleId="RecuodecorpodetextoChar">
    <w:name w:val="Recuo de corpo de texto Char"/>
    <w:link w:val="Recuodecorpodetexto"/>
    <w:uiPriority w:val="99"/>
    <w:semiHidden/>
    <w:locked/>
    <w:rsid w:val="004827F8"/>
    <w:rPr>
      <w:rFonts w:ascii="Arial" w:eastAsia="Arial Unicode MS" w:hAnsi="Arial" w:cs="Arial"/>
      <w:b/>
      <w:bCs/>
      <w:kern w:val="1"/>
      <w:sz w:val="18"/>
      <w:szCs w:val="18"/>
      <w:lang w:eastAsia="ar-SA" w:bidi="ar-SA"/>
    </w:rPr>
  </w:style>
  <w:style w:type="character" w:customStyle="1" w:styleId="st">
    <w:name w:val="st"/>
    <w:uiPriority w:val="99"/>
    <w:rsid w:val="004827F8"/>
    <w:rPr>
      <w:rFonts w:cs="Times New Roman"/>
    </w:rPr>
  </w:style>
  <w:style w:type="paragraph" w:styleId="Commarcadores">
    <w:name w:val="List Bullet"/>
    <w:basedOn w:val="Normal"/>
    <w:uiPriority w:val="99"/>
    <w:unhideWhenUsed/>
    <w:rsid w:val="00E21A14"/>
    <w:pPr>
      <w:numPr>
        <w:numId w:val="10"/>
      </w:numPr>
      <w:contextualSpacing/>
    </w:pPr>
  </w:style>
  <w:style w:type="character" w:customStyle="1" w:styleId="NormalWebChar">
    <w:name w:val="Normal (Web) Char"/>
    <w:link w:val="NormalWeb"/>
    <w:uiPriority w:val="99"/>
    <w:rsid w:val="00B26A23"/>
    <w:rPr>
      <w:rFonts w:ascii="Times New Roman" w:eastAsia="Times New Roman" w:hAnsi="Times New Roman"/>
      <w:sz w:val="24"/>
      <w:szCs w:val="24"/>
      <w:lang w:eastAsia="ar-SA"/>
    </w:rPr>
  </w:style>
  <w:style w:type="paragraph" w:styleId="Ttulo">
    <w:name w:val="Title"/>
    <w:basedOn w:val="Normal"/>
    <w:next w:val="Normal"/>
    <w:link w:val="TtuloChar"/>
    <w:uiPriority w:val="10"/>
    <w:qFormat/>
    <w:locked/>
    <w:rsid w:val="00FC29C8"/>
    <w:pPr>
      <w:widowControl/>
      <w:tabs>
        <w:tab w:val="clear" w:pos="960"/>
      </w:tabs>
      <w:suppressAutoHyphens w:val="0"/>
      <w:spacing w:before="240" w:after="60" w:line="240" w:lineRule="auto"/>
      <w:jc w:val="center"/>
      <w:outlineLvl w:val="0"/>
    </w:pPr>
    <w:rPr>
      <w:rFonts w:ascii="Cambria" w:eastAsia="Times New Roman" w:hAnsi="Cambria" w:cs="Times New Roman"/>
      <w:kern w:val="28"/>
      <w:sz w:val="32"/>
      <w:szCs w:val="32"/>
      <w:lang w:val="en-US" w:eastAsia="en-US"/>
    </w:rPr>
  </w:style>
  <w:style w:type="character" w:customStyle="1" w:styleId="TtuloChar">
    <w:name w:val="Título Char"/>
    <w:link w:val="Ttulo"/>
    <w:uiPriority w:val="10"/>
    <w:rsid w:val="00FC29C8"/>
    <w:rPr>
      <w:rFonts w:ascii="Cambria" w:eastAsia="Times New Roman" w:hAnsi="Cambria"/>
      <w:b/>
      <w:bCs/>
      <w:kern w:val="28"/>
      <w:sz w:val="32"/>
      <w:szCs w:val="32"/>
      <w:lang w:val="en-US" w:eastAsia="en-US"/>
    </w:rPr>
  </w:style>
  <w:style w:type="character" w:customStyle="1" w:styleId="ecxbumpedfont15">
    <w:name w:val="ecxbumpedfont15"/>
    <w:basedOn w:val="Fontepargpadro"/>
    <w:rsid w:val="00372266"/>
  </w:style>
  <w:style w:type="paragraph" w:customStyle="1" w:styleId="ecxs8">
    <w:name w:val="ecxs8"/>
    <w:basedOn w:val="Normal"/>
    <w:rsid w:val="00372266"/>
    <w:pPr>
      <w:widowControl/>
      <w:tabs>
        <w:tab w:val="clear" w:pos="960"/>
      </w:tabs>
      <w:suppressAutoHyphens w:val="0"/>
      <w:spacing w:before="100" w:beforeAutospacing="1" w:after="100" w:afterAutospacing="1" w:line="240" w:lineRule="auto"/>
      <w:jc w:val="left"/>
    </w:pPr>
    <w:rPr>
      <w:rFonts w:ascii="Times New Roman" w:eastAsia="Times New Roman" w:hAnsi="Times New Roman" w:cs="Times New Roman"/>
      <w:b w:val="0"/>
      <w:bCs w:val="0"/>
      <w:kern w:val="0"/>
      <w:sz w:val="24"/>
      <w:szCs w:val="24"/>
      <w:lang w:eastAsia="pt-BR"/>
    </w:rPr>
  </w:style>
  <w:style w:type="character" w:customStyle="1" w:styleId="A0">
    <w:name w:val="A0"/>
    <w:uiPriority w:val="99"/>
    <w:rsid w:val="00372266"/>
    <w:rPr>
      <w:rFonts w:cs="Times"/>
      <w:color w:val="000000"/>
      <w:sz w:val="14"/>
      <w:szCs w:val="14"/>
    </w:rPr>
  </w:style>
  <w:style w:type="paragraph" w:customStyle="1" w:styleId="Padro">
    <w:name w:val="Padrão"/>
    <w:rsid w:val="00B35BEF"/>
    <w:pPr>
      <w:tabs>
        <w:tab w:val="left" w:pos="709"/>
      </w:tabs>
      <w:suppressAutoHyphens/>
      <w:spacing w:after="200" w:line="276" w:lineRule="auto"/>
    </w:pPr>
    <w:rPr>
      <w:rFonts w:ascii="Times New Roman" w:eastAsia="Lucida Sans Unicode" w:hAnsi="Times New Roman" w:cs="Mangal"/>
      <w:sz w:val="24"/>
      <w:szCs w:val="24"/>
      <w:lang w:eastAsia="zh-CN" w:bidi="hi-IN"/>
    </w:rPr>
  </w:style>
  <w:style w:type="paragraph" w:customStyle="1" w:styleId="PargrafodaLista1">
    <w:name w:val="Parágrafo da Lista1"/>
    <w:basedOn w:val="Normal"/>
    <w:qFormat/>
    <w:rsid w:val="004451DB"/>
    <w:pPr>
      <w:widowControl/>
      <w:tabs>
        <w:tab w:val="clear" w:pos="960"/>
      </w:tabs>
      <w:suppressAutoHyphens w:val="0"/>
      <w:spacing w:after="160"/>
      <w:ind w:firstLine="567"/>
      <w:contextualSpacing/>
    </w:pPr>
    <w:rPr>
      <w:rFonts w:eastAsia="Calibri" w:cs="Times New Roman"/>
      <w:b w:val="0"/>
      <w:bCs w:val="0"/>
      <w:kern w:val="0"/>
      <w:sz w:val="22"/>
      <w:szCs w:val="22"/>
      <w:lang w:eastAsia="en-US"/>
    </w:rPr>
  </w:style>
  <w:style w:type="paragraph" w:customStyle="1" w:styleId="SemEspaamento1">
    <w:name w:val="Sem Espaçamento1"/>
    <w:qFormat/>
    <w:rsid w:val="00396027"/>
    <w:rPr>
      <w:sz w:val="22"/>
      <w:szCs w:val="22"/>
      <w:lang w:eastAsia="en-US"/>
    </w:rPr>
  </w:style>
  <w:style w:type="character" w:customStyle="1" w:styleId="highlight">
    <w:name w:val="highlight"/>
    <w:basedOn w:val="Fontepargpadro"/>
    <w:rsid w:val="004C57E3"/>
  </w:style>
  <w:style w:type="character" w:customStyle="1" w:styleId="shorttext">
    <w:name w:val="short_text"/>
    <w:basedOn w:val="Fontepargpadro"/>
    <w:rsid w:val="00E50268"/>
  </w:style>
  <w:style w:type="paragraph" w:customStyle="1" w:styleId="Pa10">
    <w:name w:val="Pa10"/>
    <w:basedOn w:val="Normal"/>
    <w:next w:val="Normal"/>
    <w:uiPriority w:val="99"/>
    <w:rsid w:val="00703968"/>
    <w:pPr>
      <w:widowControl/>
      <w:tabs>
        <w:tab w:val="clear" w:pos="960"/>
      </w:tabs>
      <w:suppressAutoHyphens w:val="0"/>
      <w:autoSpaceDE w:val="0"/>
      <w:autoSpaceDN w:val="0"/>
      <w:adjustRightInd w:val="0"/>
      <w:spacing w:line="301" w:lineRule="atLeast"/>
      <w:jc w:val="left"/>
    </w:pPr>
    <w:rPr>
      <w:rFonts w:ascii="Garamond BookCondensed" w:eastAsia="Calibri" w:hAnsi="Garamond BookCondensed" w:cs="Times New Roman"/>
      <w:b w:val="0"/>
      <w:bCs w:val="0"/>
      <w:kern w:val="0"/>
      <w:sz w:val="24"/>
      <w:szCs w:val="24"/>
      <w:lang w:eastAsia="pt-BR"/>
    </w:rPr>
  </w:style>
  <w:style w:type="character" w:customStyle="1" w:styleId="A5">
    <w:name w:val="A5"/>
    <w:uiPriority w:val="99"/>
    <w:rsid w:val="00703968"/>
    <w:rPr>
      <w:rFonts w:cs="Garamond BookCondensed"/>
      <w:b/>
      <w:bCs/>
      <w:color w:val="000000"/>
      <w:sz w:val="18"/>
      <w:szCs w:val="18"/>
    </w:rPr>
  </w:style>
  <w:style w:type="character" w:customStyle="1" w:styleId="A7">
    <w:name w:val="A7"/>
    <w:uiPriority w:val="99"/>
    <w:rsid w:val="00BB66F1"/>
    <w:rPr>
      <w:rFonts w:cs="Frutiger-Roman"/>
      <w:color w:val="000000"/>
      <w:sz w:val="12"/>
      <w:szCs w:val="12"/>
    </w:rPr>
  </w:style>
  <w:style w:type="paragraph" w:customStyle="1" w:styleId="TitulodoResumo">
    <w:name w:val="Titulo do Resumo"/>
    <w:basedOn w:val="Normal"/>
    <w:rsid w:val="00E03DF7"/>
    <w:pPr>
      <w:widowControl/>
      <w:tabs>
        <w:tab w:val="clear" w:pos="960"/>
      </w:tabs>
      <w:spacing w:line="240" w:lineRule="auto"/>
      <w:jc w:val="center"/>
    </w:pPr>
    <w:rPr>
      <w:rFonts w:eastAsia="Times New Roman"/>
      <w:kern w:val="0"/>
      <w:sz w:val="24"/>
      <w:szCs w:val="24"/>
    </w:rPr>
  </w:style>
  <w:style w:type="paragraph" w:customStyle="1" w:styleId="Corpo">
    <w:name w:val="Corpo"/>
    <w:rsid w:val="008D5C03"/>
    <w:pPr>
      <w:pBdr>
        <w:top w:val="nil"/>
        <w:left w:val="nil"/>
        <w:bottom w:val="nil"/>
        <w:right w:val="nil"/>
        <w:between w:val="nil"/>
        <w:bar w:val="nil"/>
      </w:pBdr>
      <w:spacing w:after="200" w:line="276" w:lineRule="auto"/>
    </w:pPr>
    <w:rPr>
      <w:rFonts w:cs="Calibri"/>
      <w:color w:val="000000"/>
      <w:sz w:val="22"/>
      <w:szCs w:val="22"/>
      <w:u w:color="000000"/>
      <w:bdr w:val="nil"/>
      <w:lang w:val="pt-PT"/>
    </w:rPr>
  </w:style>
  <w:style w:type="character" w:customStyle="1" w:styleId="Ttulo5Char">
    <w:name w:val="Título 5 Char"/>
    <w:link w:val="Ttulo5"/>
    <w:uiPriority w:val="9"/>
    <w:rsid w:val="008D5C03"/>
    <w:rPr>
      <w:rFonts w:ascii="Verdana" w:eastAsia="Times New Roman" w:hAnsi="Verdana"/>
      <w:b/>
      <w:bCs/>
      <w:i/>
      <w:iCs/>
      <w:sz w:val="24"/>
      <w:szCs w:val="24"/>
      <w:shd w:val="clear" w:color="auto" w:fill="FFFFFF"/>
    </w:rPr>
  </w:style>
  <w:style w:type="table" w:customStyle="1" w:styleId="TableNormal">
    <w:name w:val="Table Normal"/>
    <w:rsid w:val="008D5C03"/>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CabealhoeRodap">
    <w:name w:val="Cabeçalho e Rodapé"/>
    <w:rsid w:val="008D5C03"/>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character" w:customStyle="1" w:styleId="Vincular">
    <w:name w:val="Vincular"/>
    <w:rsid w:val="008D5C03"/>
    <w:rPr>
      <w:color w:val="0000FF"/>
      <w:u w:val="single" w:color="0000FF"/>
    </w:rPr>
  </w:style>
  <w:style w:type="character" w:customStyle="1" w:styleId="Hyperlink0">
    <w:name w:val="Hyperlink.0"/>
    <w:rsid w:val="008D5C03"/>
    <w:rPr>
      <w:color w:val="0000FF"/>
      <w:sz w:val="24"/>
      <w:szCs w:val="24"/>
      <w:u w:val="single" w:color="0000FF"/>
      <w:lang w:val="en-US"/>
    </w:rPr>
  </w:style>
  <w:style w:type="character" w:customStyle="1" w:styleId="Hyperlink1">
    <w:name w:val="Hyperlink.1"/>
    <w:rsid w:val="008D5C03"/>
    <w:rPr>
      <w:rFonts w:ascii="Calibri" w:eastAsia="Calibri" w:hAnsi="Calibri" w:cs="Calibri"/>
      <w:color w:val="0000FF"/>
      <w:u w:val="single" w:color="0000FF"/>
      <w:lang w:val="en-US"/>
    </w:rPr>
  </w:style>
  <w:style w:type="character" w:customStyle="1" w:styleId="Hyperlink2">
    <w:name w:val="Hyperlink.2"/>
    <w:rsid w:val="008D5C03"/>
    <w:rPr>
      <w:rFonts w:ascii="Calibri" w:eastAsia="Calibri" w:hAnsi="Calibri" w:cs="Calibri"/>
      <w:b w:val="0"/>
      <w:bCs w:val="0"/>
      <w:i w:val="0"/>
      <w:iCs w:val="0"/>
      <w:caps w:val="0"/>
      <w:smallCaps w:val="0"/>
      <w:strike w:val="0"/>
      <w:dstrike w:val="0"/>
      <w:color w:val="0000FF"/>
      <w:spacing w:val="0"/>
      <w:kern w:val="0"/>
      <w:position w:val="0"/>
      <w:sz w:val="24"/>
      <w:szCs w:val="24"/>
      <w:u w:val="single" w:color="0000FF"/>
      <w:vertAlign w:val="baseline"/>
      <w:lang w:val="pt-PT"/>
    </w:rPr>
  </w:style>
  <w:style w:type="character" w:customStyle="1" w:styleId="Hyperlink3">
    <w:name w:val="Hyperlink.3"/>
    <w:rsid w:val="008D5C03"/>
    <w:rPr>
      <w:color w:val="0000FF"/>
      <w:sz w:val="24"/>
      <w:szCs w:val="24"/>
      <w:u w:val="single" w:color="0000FF"/>
    </w:rPr>
  </w:style>
  <w:style w:type="character" w:customStyle="1" w:styleId="Hyperlink4">
    <w:name w:val="Hyperlink.4"/>
    <w:rsid w:val="008D5C03"/>
    <w:rPr>
      <w:rFonts w:ascii="Calibri" w:eastAsia="Calibri" w:hAnsi="Calibri" w:cs="Calibri"/>
      <w:color w:val="0000FF"/>
      <w:u w:val="single" w:color="0000FF"/>
    </w:rPr>
  </w:style>
  <w:style w:type="character" w:customStyle="1" w:styleId="text31">
    <w:name w:val="text31"/>
    <w:rsid w:val="008D5C03"/>
    <w:rPr>
      <w:rFonts w:ascii="Verdana" w:hAnsi="Verdana" w:hint="default"/>
      <w:b/>
      <w:bCs/>
      <w:color w:val="000000"/>
      <w:sz w:val="18"/>
      <w:szCs w:val="18"/>
    </w:rPr>
  </w:style>
  <w:style w:type="character" w:customStyle="1" w:styleId="pee2">
    <w:name w:val="_pe_e2"/>
    <w:basedOn w:val="Fontepargpadro"/>
    <w:rsid w:val="008D5C03"/>
  </w:style>
  <w:style w:type="character" w:customStyle="1" w:styleId="bidi">
    <w:name w:val="bidi"/>
    <w:basedOn w:val="Fontepargpadro"/>
    <w:rsid w:val="008D5C03"/>
  </w:style>
  <w:style w:type="table" w:customStyle="1" w:styleId="TabelaSimples41">
    <w:name w:val="Tabela Simples 41"/>
    <w:basedOn w:val="Tabelanormal"/>
    <w:uiPriority w:val="44"/>
    <w:rsid w:val="008D5C03"/>
    <w:rPr>
      <w:rFonts w:ascii="Times New Roman" w:eastAsia="Arial Unicode MS" w:hAnsi="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deLista1Clara1">
    <w:name w:val="Tabela de Lista 1 Clara1"/>
    <w:basedOn w:val="Tabelanormal"/>
    <w:uiPriority w:val="46"/>
    <w:rsid w:val="008D5C03"/>
    <w:rPr>
      <w:rFonts w:ascii="Times New Roman" w:eastAsia="Arial Unicode MS"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dtspandialogooperador">
    <w:name w:val="dt_span_dialogo_operador"/>
    <w:basedOn w:val="Fontepargpadro"/>
    <w:rsid w:val="008D5C03"/>
  </w:style>
  <w:style w:type="character" w:customStyle="1" w:styleId="algo-summary">
    <w:name w:val="algo-summary"/>
    <w:basedOn w:val="Fontepargpadro"/>
    <w:rsid w:val="00331193"/>
  </w:style>
  <w:style w:type="paragraph" w:customStyle="1" w:styleId="PargrafoRevista">
    <w:name w:val="Parágrafo Revista"/>
    <w:basedOn w:val="Normal"/>
    <w:link w:val="PargrafoRevistaChar"/>
    <w:qFormat/>
    <w:rsid w:val="00987A08"/>
    <w:pPr>
      <w:spacing w:after="160"/>
      <w:ind w:firstLine="567"/>
    </w:pPr>
    <w:rPr>
      <w:rFonts w:cs="Times New Roman"/>
      <w:b w:val="0"/>
      <w:sz w:val="22"/>
      <w:szCs w:val="22"/>
      <w:lang w:val="x-none"/>
    </w:rPr>
  </w:style>
  <w:style w:type="table" w:customStyle="1" w:styleId="SombreamentoClaro1">
    <w:name w:val="Sombreamento Claro1"/>
    <w:basedOn w:val="Tabelanormal"/>
    <w:uiPriority w:val="60"/>
    <w:rsid w:val="006B5615"/>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argrafoRevistaChar">
    <w:name w:val="Parágrafo Revista Char"/>
    <w:link w:val="PargrafoRevista"/>
    <w:rsid w:val="00987A08"/>
    <w:rPr>
      <w:rFonts w:ascii="Arial" w:eastAsia="Arial Unicode MS" w:hAnsi="Arial" w:cs="Arial"/>
      <w:bCs/>
      <w:kern w:val="1"/>
      <w:sz w:val="22"/>
      <w:szCs w:val="22"/>
      <w:lang w:eastAsia="ar-SA"/>
    </w:rPr>
  </w:style>
  <w:style w:type="character" w:customStyle="1" w:styleId="LinkdaInternet">
    <w:name w:val="Link da Internet"/>
    <w:uiPriority w:val="99"/>
    <w:unhideWhenUsed/>
    <w:rsid w:val="00F90F93"/>
    <w:rPr>
      <w:color w:val="0563C1"/>
      <w:u w:val="single"/>
    </w:rPr>
  </w:style>
  <w:style w:type="character" w:customStyle="1" w:styleId="a-size-extra-large">
    <w:name w:val="a-size-extra-large"/>
    <w:rsid w:val="00F90F93"/>
  </w:style>
  <w:style w:type="character" w:customStyle="1" w:styleId="gissauthor">
    <w:name w:val="gissauthor"/>
    <w:rsid w:val="00F90F93"/>
  </w:style>
  <w:style w:type="character" w:customStyle="1" w:styleId="CitaoHTML1">
    <w:name w:val="Citação HTML1"/>
    <w:rsid w:val="00F90F93"/>
    <w:rPr>
      <w:i/>
      <w:iCs/>
    </w:rPr>
  </w:style>
  <w:style w:type="character" w:styleId="TextodoEspaoReservado">
    <w:name w:val="Placeholder Text"/>
    <w:uiPriority w:val="99"/>
    <w:semiHidden/>
    <w:rsid w:val="002918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9331">
      <w:bodyDiv w:val="1"/>
      <w:marLeft w:val="0"/>
      <w:marRight w:val="0"/>
      <w:marTop w:val="0"/>
      <w:marBottom w:val="0"/>
      <w:divBdr>
        <w:top w:val="none" w:sz="0" w:space="0" w:color="auto"/>
        <w:left w:val="none" w:sz="0" w:space="0" w:color="auto"/>
        <w:bottom w:val="none" w:sz="0" w:space="0" w:color="auto"/>
        <w:right w:val="none" w:sz="0" w:space="0" w:color="auto"/>
      </w:divBdr>
      <w:divsChild>
        <w:div w:id="1071804846">
          <w:marLeft w:val="0"/>
          <w:marRight w:val="0"/>
          <w:marTop w:val="0"/>
          <w:marBottom w:val="0"/>
          <w:divBdr>
            <w:top w:val="none" w:sz="0" w:space="0" w:color="auto"/>
            <w:left w:val="none" w:sz="0" w:space="0" w:color="auto"/>
            <w:bottom w:val="none" w:sz="0" w:space="0" w:color="auto"/>
            <w:right w:val="none" w:sz="0" w:space="0" w:color="auto"/>
          </w:divBdr>
        </w:div>
        <w:div w:id="1433864656">
          <w:marLeft w:val="0"/>
          <w:marRight w:val="0"/>
          <w:marTop w:val="0"/>
          <w:marBottom w:val="0"/>
          <w:divBdr>
            <w:top w:val="none" w:sz="0" w:space="0" w:color="auto"/>
            <w:left w:val="none" w:sz="0" w:space="0" w:color="auto"/>
            <w:bottom w:val="none" w:sz="0" w:space="0" w:color="auto"/>
            <w:right w:val="none" w:sz="0" w:space="0" w:color="auto"/>
          </w:divBdr>
        </w:div>
      </w:divsChild>
    </w:div>
    <w:div w:id="15741830">
      <w:bodyDiv w:val="1"/>
      <w:marLeft w:val="0"/>
      <w:marRight w:val="0"/>
      <w:marTop w:val="0"/>
      <w:marBottom w:val="0"/>
      <w:divBdr>
        <w:top w:val="none" w:sz="0" w:space="0" w:color="auto"/>
        <w:left w:val="none" w:sz="0" w:space="0" w:color="auto"/>
        <w:bottom w:val="none" w:sz="0" w:space="0" w:color="auto"/>
        <w:right w:val="none" w:sz="0" w:space="0" w:color="auto"/>
      </w:divBdr>
      <w:divsChild>
        <w:div w:id="117341294">
          <w:marLeft w:val="0"/>
          <w:marRight w:val="0"/>
          <w:marTop w:val="0"/>
          <w:marBottom w:val="0"/>
          <w:divBdr>
            <w:top w:val="none" w:sz="0" w:space="0" w:color="auto"/>
            <w:left w:val="none" w:sz="0" w:space="0" w:color="auto"/>
            <w:bottom w:val="none" w:sz="0" w:space="0" w:color="auto"/>
            <w:right w:val="none" w:sz="0" w:space="0" w:color="auto"/>
          </w:divBdr>
        </w:div>
        <w:div w:id="763763640">
          <w:marLeft w:val="0"/>
          <w:marRight w:val="0"/>
          <w:marTop w:val="0"/>
          <w:marBottom w:val="0"/>
          <w:divBdr>
            <w:top w:val="none" w:sz="0" w:space="0" w:color="auto"/>
            <w:left w:val="none" w:sz="0" w:space="0" w:color="auto"/>
            <w:bottom w:val="none" w:sz="0" w:space="0" w:color="auto"/>
            <w:right w:val="none" w:sz="0" w:space="0" w:color="auto"/>
          </w:divBdr>
        </w:div>
      </w:divsChild>
    </w:div>
    <w:div w:id="30807762">
      <w:bodyDiv w:val="1"/>
      <w:marLeft w:val="0"/>
      <w:marRight w:val="0"/>
      <w:marTop w:val="0"/>
      <w:marBottom w:val="0"/>
      <w:divBdr>
        <w:top w:val="none" w:sz="0" w:space="0" w:color="auto"/>
        <w:left w:val="none" w:sz="0" w:space="0" w:color="auto"/>
        <w:bottom w:val="none" w:sz="0" w:space="0" w:color="auto"/>
        <w:right w:val="none" w:sz="0" w:space="0" w:color="auto"/>
      </w:divBdr>
    </w:div>
    <w:div w:id="35860124">
      <w:bodyDiv w:val="1"/>
      <w:marLeft w:val="0"/>
      <w:marRight w:val="0"/>
      <w:marTop w:val="0"/>
      <w:marBottom w:val="0"/>
      <w:divBdr>
        <w:top w:val="none" w:sz="0" w:space="0" w:color="auto"/>
        <w:left w:val="none" w:sz="0" w:space="0" w:color="auto"/>
        <w:bottom w:val="none" w:sz="0" w:space="0" w:color="auto"/>
        <w:right w:val="none" w:sz="0" w:space="0" w:color="auto"/>
      </w:divBdr>
    </w:div>
    <w:div w:id="61219532">
      <w:bodyDiv w:val="1"/>
      <w:marLeft w:val="0"/>
      <w:marRight w:val="0"/>
      <w:marTop w:val="0"/>
      <w:marBottom w:val="0"/>
      <w:divBdr>
        <w:top w:val="none" w:sz="0" w:space="0" w:color="auto"/>
        <w:left w:val="none" w:sz="0" w:space="0" w:color="auto"/>
        <w:bottom w:val="none" w:sz="0" w:space="0" w:color="auto"/>
        <w:right w:val="none" w:sz="0" w:space="0" w:color="auto"/>
      </w:divBdr>
    </w:div>
    <w:div w:id="63263549">
      <w:bodyDiv w:val="1"/>
      <w:marLeft w:val="0"/>
      <w:marRight w:val="0"/>
      <w:marTop w:val="0"/>
      <w:marBottom w:val="0"/>
      <w:divBdr>
        <w:top w:val="none" w:sz="0" w:space="0" w:color="auto"/>
        <w:left w:val="none" w:sz="0" w:space="0" w:color="auto"/>
        <w:bottom w:val="none" w:sz="0" w:space="0" w:color="auto"/>
        <w:right w:val="none" w:sz="0" w:space="0" w:color="auto"/>
      </w:divBdr>
    </w:div>
    <w:div w:id="134225378">
      <w:bodyDiv w:val="1"/>
      <w:marLeft w:val="0"/>
      <w:marRight w:val="0"/>
      <w:marTop w:val="0"/>
      <w:marBottom w:val="0"/>
      <w:divBdr>
        <w:top w:val="none" w:sz="0" w:space="0" w:color="auto"/>
        <w:left w:val="none" w:sz="0" w:space="0" w:color="auto"/>
        <w:bottom w:val="none" w:sz="0" w:space="0" w:color="auto"/>
        <w:right w:val="none" w:sz="0" w:space="0" w:color="auto"/>
      </w:divBdr>
      <w:divsChild>
        <w:div w:id="1352801702">
          <w:marLeft w:val="0"/>
          <w:marRight w:val="0"/>
          <w:marTop w:val="0"/>
          <w:marBottom w:val="0"/>
          <w:divBdr>
            <w:top w:val="none" w:sz="0" w:space="0" w:color="auto"/>
            <w:left w:val="none" w:sz="0" w:space="0" w:color="auto"/>
            <w:bottom w:val="none" w:sz="0" w:space="0" w:color="auto"/>
            <w:right w:val="none" w:sz="0" w:space="0" w:color="auto"/>
          </w:divBdr>
        </w:div>
        <w:div w:id="1766537250">
          <w:marLeft w:val="0"/>
          <w:marRight w:val="0"/>
          <w:marTop w:val="0"/>
          <w:marBottom w:val="0"/>
          <w:divBdr>
            <w:top w:val="none" w:sz="0" w:space="0" w:color="auto"/>
            <w:left w:val="none" w:sz="0" w:space="0" w:color="auto"/>
            <w:bottom w:val="none" w:sz="0" w:space="0" w:color="auto"/>
            <w:right w:val="none" w:sz="0" w:space="0" w:color="auto"/>
          </w:divBdr>
        </w:div>
      </w:divsChild>
    </w:div>
    <w:div w:id="144594653">
      <w:bodyDiv w:val="1"/>
      <w:marLeft w:val="0"/>
      <w:marRight w:val="0"/>
      <w:marTop w:val="0"/>
      <w:marBottom w:val="0"/>
      <w:divBdr>
        <w:top w:val="none" w:sz="0" w:space="0" w:color="auto"/>
        <w:left w:val="none" w:sz="0" w:space="0" w:color="auto"/>
        <w:bottom w:val="none" w:sz="0" w:space="0" w:color="auto"/>
        <w:right w:val="none" w:sz="0" w:space="0" w:color="auto"/>
      </w:divBdr>
      <w:divsChild>
        <w:div w:id="1564565908">
          <w:marLeft w:val="0"/>
          <w:marRight w:val="0"/>
          <w:marTop w:val="0"/>
          <w:marBottom w:val="0"/>
          <w:divBdr>
            <w:top w:val="none" w:sz="0" w:space="0" w:color="auto"/>
            <w:left w:val="none" w:sz="0" w:space="0" w:color="auto"/>
            <w:bottom w:val="none" w:sz="0" w:space="0" w:color="auto"/>
            <w:right w:val="none" w:sz="0" w:space="0" w:color="auto"/>
          </w:divBdr>
          <w:divsChild>
            <w:div w:id="88140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8447">
      <w:bodyDiv w:val="1"/>
      <w:marLeft w:val="0"/>
      <w:marRight w:val="0"/>
      <w:marTop w:val="0"/>
      <w:marBottom w:val="0"/>
      <w:divBdr>
        <w:top w:val="none" w:sz="0" w:space="0" w:color="auto"/>
        <w:left w:val="none" w:sz="0" w:space="0" w:color="auto"/>
        <w:bottom w:val="none" w:sz="0" w:space="0" w:color="auto"/>
        <w:right w:val="none" w:sz="0" w:space="0" w:color="auto"/>
      </w:divBdr>
    </w:div>
    <w:div w:id="191961832">
      <w:bodyDiv w:val="1"/>
      <w:marLeft w:val="0"/>
      <w:marRight w:val="0"/>
      <w:marTop w:val="0"/>
      <w:marBottom w:val="0"/>
      <w:divBdr>
        <w:top w:val="none" w:sz="0" w:space="0" w:color="auto"/>
        <w:left w:val="none" w:sz="0" w:space="0" w:color="auto"/>
        <w:bottom w:val="none" w:sz="0" w:space="0" w:color="auto"/>
        <w:right w:val="none" w:sz="0" w:space="0" w:color="auto"/>
      </w:divBdr>
    </w:div>
    <w:div w:id="251789861">
      <w:bodyDiv w:val="1"/>
      <w:marLeft w:val="0"/>
      <w:marRight w:val="0"/>
      <w:marTop w:val="0"/>
      <w:marBottom w:val="0"/>
      <w:divBdr>
        <w:top w:val="none" w:sz="0" w:space="0" w:color="auto"/>
        <w:left w:val="none" w:sz="0" w:space="0" w:color="auto"/>
        <w:bottom w:val="none" w:sz="0" w:space="0" w:color="auto"/>
        <w:right w:val="none" w:sz="0" w:space="0" w:color="auto"/>
      </w:divBdr>
    </w:div>
    <w:div w:id="347753029">
      <w:bodyDiv w:val="1"/>
      <w:marLeft w:val="0"/>
      <w:marRight w:val="0"/>
      <w:marTop w:val="0"/>
      <w:marBottom w:val="0"/>
      <w:divBdr>
        <w:top w:val="none" w:sz="0" w:space="0" w:color="auto"/>
        <w:left w:val="none" w:sz="0" w:space="0" w:color="auto"/>
        <w:bottom w:val="none" w:sz="0" w:space="0" w:color="auto"/>
        <w:right w:val="none" w:sz="0" w:space="0" w:color="auto"/>
      </w:divBdr>
      <w:divsChild>
        <w:div w:id="54815395">
          <w:marLeft w:val="0"/>
          <w:marRight w:val="0"/>
          <w:marTop w:val="0"/>
          <w:marBottom w:val="0"/>
          <w:divBdr>
            <w:top w:val="none" w:sz="0" w:space="0" w:color="auto"/>
            <w:left w:val="none" w:sz="0" w:space="0" w:color="auto"/>
            <w:bottom w:val="none" w:sz="0" w:space="0" w:color="auto"/>
            <w:right w:val="none" w:sz="0" w:space="0" w:color="auto"/>
          </w:divBdr>
        </w:div>
        <w:div w:id="223444180">
          <w:marLeft w:val="0"/>
          <w:marRight w:val="0"/>
          <w:marTop w:val="0"/>
          <w:marBottom w:val="0"/>
          <w:divBdr>
            <w:top w:val="none" w:sz="0" w:space="0" w:color="auto"/>
            <w:left w:val="none" w:sz="0" w:space="0" w:color="auto"/>
            <w:bottom w:val="none" w:sz="0" w:space="0" w:color="auto"/>
            <w:right w:val="none" w:sz="0" w:space="0" w:color="auto"/>
          </w:divBdr>
        </w:div>
        <w:div w:id="226037821">
          <w:marLeft w:val="0"/>
          <w:marRight w:val="0"/>
          <w:marTop w:val="0"/>
          <w:marBottom w:val="0"/>
          <w:divBdr>
            <w:top w:val="none" w:sz="0" w:space="0" w:color="auto"/>
            <w:left w:val="none" w:sz="0" w:space="0" w:color="auto"/>
            <w:bottom w:val="none" w:sz="0" w:space="0" w:color="auto"/>
            <w:right w:val="none" w:sz="0" w:space="0" w:color="auto"/>
          </w:divBdr>
        </w:div>
        <w:div w:id="377317574">
          <w:marLeft w:val="0"/>
          <w:marRight w:val="0"/>
          <w:marTop w:val="0"/>
          <w:marBottom w:val="0"/>
          <w:divBdr>
            <w:top w:val="none" w:sz="0" w:space="0" w:color="auto"/>
            <w:left w:val="none" w:sz="0" w:space="0" w:color="auto"/>
            <w:bottom w:val="none" w:sz="0" w:space="0" w:color="auto"/>
            <w:right w:val="none" w:sz="0" w:space="0" w:color="auto"/>
          </w:divBdr>
        </w:div>
        <w:div w:id="459883579">
          <w:marLeft w:val="0"/>
          <w:marRight w:val="0"/>
          <w:marTop w:val="0"/>
          <w:marBottom w:val="0"/>
          <w:divBdr>
            <w:top w:val="none" w:sz="0" w:space="0" w:color="auto"/>
            <w:left w:val="none" w:sz="0" w:space="0" w:color="auto"/>
            <w:bottom w:val="none" w:sz="0" w:space="0" w:color="auto"/>
            <w:right w:val="none" w:sz="0" w:space="0" w:color="auto"/>
          </w:divBdr>
        </w:div>
        <w:div w:id="786201846">
          <w:marLeft w:val="0"/>
          <w:marRight w:val="0"/>
          <w:marTop w:val="0"/>
          <w:marBottom w:val="0"/>
          <w:divBdr>
            <w:top w:val="none" w:sz="0" w:space="0" w:color="auto"/>
            <w:left w:val="none" w:sz="0" w:space="0" w:color="auto"/>
            <w:bottom w:val="none" w:sz="0" w:space="0" w:color="auto"/>
            <w:right w:val="none" w:sz="0" w:space="0" w:color="auto"/>
          </w:divBdr>
        </w:div>
      </w:divsChild>
    </w:div>
    <w:div w:id="351959669">
      <w:bodyDiv w:val="1"/>
      <w:marLeft w:val="0"/>
      <w:marRight w:val="0"/>
      <w:marTop w:val="0"/>
      <w:marBottom w:val="0"/>
      <w:divBdr>
        <w:top w:val="none" w:sz="0" w:space="0" w:color="auto"/>
        <w:left w:val="none" w:sz="0" w:space="0" w:color="auto"/>
        <w:bottom w:val="none" w:sz="0" w:space="0" w:color="auto"/>
        <w:right w:val="none" w:sz="0" w:space="0" w:color="auto"/>
      </w:divBdr>
    </w:div>
    <w:div w:id="361519321">
      <w:bodyDiv w:val="1"/>
      <w:marLeft w:val="0"/>
      <w:marRight w:val="0"/>
      <w:marTop w:val="0"/>
      <w:marBottom w:val="0"/>
      <w:divBdr>
        <w:top w:val="none" w:sz="0" w:space="0" w:color="auto"/>
        <w:left w:val="none" w:sz="0" w:space="0" w:color="auto"/>
        <w:bottom w:val="none" w:sz="0" w:space="0" w:color="auto"/>
        <w:right w:val="none" w:sz="0" w:space="0" w:color="auto"/>
      </w:divBdr>
    </w:div>
    <w:div w:id="439767241">
      <w:bodyDiv w:val="1"/>
      <w:marLeft w:val="0"/>
      <w:marRight w:val="0"/>
      <w:marTop w:val="0"/>
      <w:marBottom w:val="0"/>
      <w:divBdr>
        <w:top w:val="none" w:sz="0" w:space="0" w:color="auto"/>
        <w:left w:val="none" w:sz="0" w:space="0" w:color="auto"/>
        <w:bottom w:val="none" w:sz="0" w:space="0" w:color="auto"/>
        <w:right w:val="none" w:sz="0" w:space="0" w:color="auto"/>
      </w:divBdr>
    </w:div>
    <w:div w:id="467019867">
      <w:bodyDiv w:val="1"/>
      <w:marLeft w:val="0"/>
      <w:marRight w:val="0"/>
      <w:marTop w:val="0"/>
      <w:marBottom w:val="0"/>
      <w:divBdr>
        <w:top w:val="none" w:sz="0" w:space="0" w:color="auto"/>
        <w:left w:val="none" w:sz="0" w:space="0" w:color="auto"/>
        <w:bottom w:val="none" w:sz="0" w:space="0" w:color="auto"/>
        <w:right w:val="none" w:sz="0" w:space="0" w:color="auto"/>
      </w:divBdr>
    </w:div>
    <w:div w:id="495195231">
      <w:bodyDiv w:val="1"/>
      <w:marLeft w:val="0"/>
      <w:marRight w:val="0"/>
      <w:marTop w:val="0"/>
      <w:marBottom w:val="0"/>
      <w:divBdr>
        <w:top w:val="none" w:sz="0" w:space="0" w:color="auto"/>
        <w:left w:val="none" w:sz="0" w:space="0" w:color="auto"/>
        <w:bottom w:val="none" w:sz="0" w:space="0" w:color="auto"/>
        <w:right w:val="none" w:sz="0" w:space="0" w:color="auto"/>
      </w:divBdr>
    </w:div>
    <w:div w:id="528955812">
      <w:bodyDiv w:val="1"/>
      <w:marLeft w:val="0"/>
      <w:marRight w:val="0"/>
      <w:marTop w:val="0"/>
      <w:marBottom w:val="0"/>
      <w:divBdr>
        <w:top w:val="none" w:sz="0" w:space="0" w:color="auto"/>
        <w:left w:val="none" w:sz="0" w:space="0" w:color="auto"/>
        <w:bottom w:val="none" w:sz="0" w:space="0" w:color="auto"/>
        <w:right w:val="none" w:sz="0" w:space="0" w:color="auto"/>
      </w:divBdr>
    </w:div>
    <w:div w:id="560291167">
      <w:bodyDiv w:val="1"/>
      <w:marLeft w:val="0"/>
      <w:marRight w:val="0"/>
      <w:marTop w:val="0"/>
      <w:marBottom w:val="0"/>
      <w:divBdr>
        <w:top w:val="none" w:sz="0" w:space="0" w:color="auto"/>
        <w:left w:val="none" w:sz="0" w:space="0" w:color="auto"/>
        <w:bottom w:val="none" w:sz="0" w:space="0" w:color="auto"/>
        <w:right w:val="none" w:sz="0" w:space="0" w:color="auto"/>
      </w:divBdr>
    </w:div>
    <w:div w:id="675811675">
      <w:bodyDiv w:val="1"/>
      <w:marLeft w:val="0"/>
      <w:marRight w:val="0"/>
      <w:marTop w:val="0"/>
      <w:marBottom w:val="0"/>
      <w:divBdr>
        <w:top w:val="none" w:sz="0" w:space="0" w:color="auto"/>
        <w:left w:val="none" w:sz="0" w:space="0" w:color="auto"/>
        <w:bottom w:val="none" w:sz="0" w:space="0" w:color="auto"/>
        <w:right w:val="none" w:sz="0" w:space="0" w:color="auto"/>
      </w:divBdr>
    </w:div>
    <w:div w:id="678392136">
      <w:bodyDiv w:val="1"/>
      <w:marLeft w:val="0"/>
      <w:marRight w:val="0"/>
      <w:marTop w:val="0"/>
      <w:marBottom w:val="0"/>
      <w:divBdr>
        <w:top w:val="none" w:sz="0" w:space="0" w:color="auto"/>
        <w:left w:val="none" w:sz="0" w:space="0" w:color="auto"/>
        <w:bottom w:val="none" w:sz="0" w:space="0" w:color="auto"/>
        <w:right w:val="none" w:sz="0" w:space="0" w:color="auto"/>
      </w:divBdr>
    </w:div>
    <w:div w:id="776874045">
      <w:bodyDiv w:val="1"/>
      <w:marLeft w:val="0"/>
      <w:marRight w:val="0"/>
      <w:marTop w:val="0"/>
      <w:marBottom w:val="0"/>
      <w:divBdr>
        <w:top w:val="none" w:sz="0" w:space="0" w:color="auto"/>
        <w:left w:val="none" w:sz="0" w:space="0" w:color="auto"/>
        <w:bottom w:val="none" w:sz="0" w:space="0" w:color="auto"/>
        <w:right w:val="none" w:sz="0" w:space="0" w:color="auto"/>
      </w:divBdr>
    </w:div>
    <w:div w:id="808090666">
      <w:bodyDiv w:val="1"/>
      <w:marLeft w:val="0"/>
      <w:marRight w:val="0"/>
      <w:marTop w:val="0"/>
      <w:marBottom w:val="0"/>
      <w:divBdr>
        <w:top w:val="none" w:sz="0" w:space="0" w:color="auto"/>
        <w:left w:val="none" w:sz="0" w:space="0" w:color="auto"/>
        <w:bottom w:val="none" w:sz="0" w:space="0" w:color="auto"/>
        <w:right w:val="none" w:sz="0" w:space="0" w:color="auto"/>
      </w:divBdr>
    </w:div>
    <w:div w:id="850488829">
      <w:marLeft w:val="0"/>
      <w:marRight w:val="0"/>
      <w:marTop w:val="0"/>
      <w:marBottom w:val="0"/>
      <w:divBdr>
        <w:top w:val="none" w:sz="0" w:space="0" w:color="auto"/>
        <w:left w:val="none" w:sz="0" w:space="0" w:color="auto"/>
        <w:bottom w:val="none" w:sz="0" w:space="0" w:color="auto"/>
        <w:right w:val="none" w:sz="0" w:space="0" w:color="auto"/>
      </w:divBdr>
    </w:div>
    <w:div w:id="850488830">
      <w:marLeft w:val="0"/>
      <w:marRight w:val="0"/>
      <w:marTop w:val="0"/>
      <w:marBottom w:val="0"/>
      <w:divBdr>
        <w:top w:val="none" w:sz="0" w:space="0" w:color="auto"/>
        <w:left w:val="none" w:sz="0" w:space="0" w:color="auto"/>
        <w:bottom w:val="none" w:sz="0" w:space="0" w:color="auto"/>
        <w:right w:val="none" w:sz="0" w:space="0" w:color="auto"/>
      </w:divBdr>
    </w:div>
    <w:div w:id="850488831">
      <w:marLeft w:val="0"/>
      <w:marRight w:val="0"/>
      <w:marTop w:val="0"/>
      <w:marBottom w:val="0"/>
      <w:divBdr>
        <w:top w:val="none" w:sz="0" w:space="0" w:color="auto"/>
        <w:left w:val="none" w:sz="0" w:space="0" w:color="auto"/>
        <w:bottom w:val="none" w:sz="0" w:space="0" w:color="auto"/>
        <w:right w:val="none" w:sz="0" w:space="0" w:color="auto"/>
      </w:divBdr>
    </w:div>
    <w:div w:id="850488832">
      <w:marLeft w:val="0"/>
      <w:marRight w:val="0"/>
      <w:marTop w:val="0"/>
      <w:marBottom w:val="0"/>
      <w:divBdr>
        <w:top w:val="none" w:sz="0" w:space="0" w:color="auto"/>
        <w:left w:val="none" w:sz="0" w:space="0" w:color="auto"/>
        <w:bottom w:val="none" w:sz="0" w:space="0" w:color="auto"/>
        <w:right w:val="none" w:sz="0" w:space="0" w:color="auto"/>
      </w:divBdr>
    </w:div>
    <w:div w:id="850488833">
      <w:marLeft w:val="0"/>
      <w:marRight w:val="0"/>
      <w:marTop w:val="0"/>
      <w:marBottom w:val="0"/>
      <w:divBdr>
        <w:top w:val="none" w:sz="0" w:space="0" w:color="auto"/>
        <w:left w:val="none" w:sz="0" w:space="0" w:color="auto"/>
        <w:bottom w:val="none" w:sz="0" w:space="0" w:color="auto"/>
        <w:right w:val="none" w:sz="0" w:space="0" w:color="auto"/>
      </w:divBdr>
    </w:div>
    <w:div w:id="850488834">
      <w:marLeft w:val="0"/>
      <w:marRight w:val="0"/>
      <w:marTop w:val="0"/>
      <w:marBottom w:val="0"/>
      <w:divBdr>
        <w:top w:val="none" w:sz="0" w:space="0" w:color="auto"/>
        <w:left w:val="none" w:sz="0" w:space="0" w:color="auto"/>
        <w:bottom w:val="none" w:sz="0" w:space="0" w:color="auto"/>
        <w:right w:val="none" w:sz="0" w:space="0" w:color="auto"/>
      </w:divBdr>
    </w:div>
    <w:div w:id="850488835">
      <w:marLeft w:val="0"/>
      <w:marRight w:val="0"/>
      <w:marTop w:val="0"/>
      <w:marBottom w:val="0"/>
      <w:divBdr>
        <w:top w:val="none" w:sz="0" w:space="0" w:color="auto"/>
        <w:left w:val="none" w:sz="0" w:space="0" w:color="auto"/>
        <w:bottom w:val="none" w:sz="0" w:space="0" w:color="auto"/>
        <w:right w:val="none" w:sz="0" w:space="0" w:color="auto"/>
      </w:divBdr>
    </w:div>
    <w:div w:id="850488836">
      <w:marLeft w:val="0"/>
      <w:marRight w:val="0"/>
      <w:marTop w:val="0"/>
      <w:marBottom w:val="0"/>
      <w:divBdr>
        <w:top w:val="none" w:sz="0" w:space="0" w:color="auto"/>
        <w:left w:val="none" w:sz="0" w:space="0" w:color="auto"/>
        <w:bottom w:val="none" w:sz="0" w:space="0" w:color="auto"/>
        <w:right w:val="none" w:sz="0" w:space="0" w:color="auto"/>
      </w:divBdr>
    </w:div>
    <w:div w:id="850488837">
      <w:marLeft w:val="0"/>
      <w:marRight w:val="0"/>
      <w:marTop w:val="0"/>
      <w:marBottom w:val="0"/>
      <w:divBdr>
        <w:top w:val="none" w:sz="0" w:space="0" w:color="auto"/>
        <w:left w:val="none" w:sz="0" w:space="0" w:color="auto"/>
        <w:bottom w:val="none" w:sz="0" w:space="0" w:color="auto"/>
        <w:right w:val="none" w:sz="0" w:space="0" w:color="auto"/>
      </w:divBdr>
    </w:div>
    <w:div w:id="850488839">
      <w:marLeft w:val="0"/>
      <w:marRight w:val="0"/>
      <w:marTop w:val="0"/>
      <w:marBottom w:val="0"/>
      <w:divBdr>
        <w:top w:val="none" w:sz="0" w:space="0" w:color="auto"/>
        <w:left w:val="none" w:sz="0" w:space="0" w:color="auto"/>
        <w:bottom w:val="none" w:sz="0" w:space="0" w:color="auto"/>
        <w:right w:val="none" w:sz="0" w:space="0" w:color="auto"/>
      </w:divBdr>
    </w:div>
    <w:div w:id="850488840">
      <w:marLeft w:val="0"/>
      <w:marRight w:val="0"/>
      <w:marTop w:val="0"/>
      <w:marBottom w:val="0"/>
      <w:divBdr>
        <w:top w:val="none" w:sz="0" w:space="0" w:color="auto"/>
        <w:left w:val="none" w:sz="0" w:space="0" w:color="auto"/>
        <w:bottom w:val="none" w:sz="0" w:space="0" w:color="auto"/>
        <w:right w:val="none" w:sz="0" w:space="0" w:color="auto"/>
      </w:divBdr>
    </w:div>
    <w:div w:id="850488841">
      <w:marLeft w:val="0"/>
      <w:marRight w:val="0"/>
      <w:marTop w:val="0"/>
      <w:marBottom w:val="0"/>
      <w:divBdr>
        <w:top w:val="none" w:sz="0" w:space="0" w:color="auto"/>
        <w:left w:val="none" w:sz="0" w:space="0" w:color="auto"/>
        <w:bottom w:val="none" w:sz="0" w:space="0" w:color="auto"/>
        <w:right w:val="none" w:sz="0" w:space="0" w:color="auto"/>
      </w:divBdr>
    </w:div>
    <w:div w:id="850488842">
      <w:marLeft w:val="0"/>
      <w:marRight w:val="0"/>
      <w:marTop w:val="0"/>
      <w:marBottom w:val="0"/>
      <w:divBdr>
        <w:top w:val="none" w:sz="0" w:space="0" w:color="auto"/>
        <w:left w:val="none" w:sz="0" w:space="0" w:color="auto"/>
        <w:bottom w:val="none" w:sz="0" w:space="0" w:color="auto"/>
        <w:right w:val="none" w:sz="0" w:space="0" w:color="auto"/>
      </w:divBdr>
    </w:div>
    <w:div w:id="850488843">
      <w:marLeft w:val="0"/>
      <w:marRight w:val="0"/>
      <w:marTop w:val="0"/>
      <w:marBottom w:val="0"/>
      <w:divBdr>
        <w:top w:val="none" w:sz="0" w:space="0" w:color="auto"/>
        <w:left w:val="none" w:sz="0" w:space="0" w:color="auto"/>
        <w:bottom w:val="none" w:sz="0" w:space="0" w:color="auto"/>
        <w:right w:val="none" w:sz="0" w:space="0" w:color="auto"/>
      </w:divBdr>
    </w:div>
    <w:div w:id="850488844">
      <w:marLeft w:val="0"/>
      <w:marRight w:val="0"/>
      <w:marTop w:val="0"/>
      <w:marBottom w:val="0"/>
      <w:divBdr>
        <w:top w:val="none" w:sz="0" w:space="0" w:color="auto"/>
        <w:left w:val="none" w:sz="0" w:space="0" w:color="auto"/>
        <w:bottom w:val="none" w:sz="0" w:space="0" w:color="auto"/>
        <w:right w:val="none" w:sz="0" w:space="0" w:color="auto"/>
      </w:divBdr>
    </w:div>
    <w:div w:id="850488845">
      <w:marLeft w:val="0"/>
      <w:marRight w:val="0"/>
      <w:marTop w:val="0"/>
      <w:marBottom w:val="0"/>
      <w:divBdr>
        <w:top w:val="none" w:sz="0" w:space="0" w:color="auto"/>
        <w:left w:val="none" w:sz="0" w:space="0" w:color="auto"/>
        <w:bottom w:val="none" w:sz="0" w:space="0" w:color="auto"/>
        <w:right w:val="none" w:sz="0" w:space="0" w:color="auto"/>
      </w:divBdr>
    </w:div>
    <w:div w:id="850488846">
      <w:marLeft w:val="0"/>
      <w:marRight w:val="0"/>
      <w:marTop w:val="0"/>
      <w:marBottom w:val="0"/>
      <w:divBdr>
        <w:top w:val="none" w:sz="0" w:space="0" w:color="auto"/>
        <w:left w:val="none" w:sz="0" w:space="0" w:color="auto"/>
        <w:bottom w:val="none" w:sz="0" w:space="0" w:color="auto"/>
        <w:right w:val="none" w:sz="0" w:space="0" w:color="auto"/>
      </w:divBdr>
    </w:div>
    <w:div w:id="850488847">
      <w:marLeft w:val="0"/>
      <w:marRight w:val="0"/>
      <w:marTop w:val="0"/>
      <w:marBottom w:val="0"/>
      <w:divBdr>
        <w:top w:val="none" w:sz="0" w:space="0" w:color="auto"/>
        <w:left w:val="none" w:sz="0" w:space="0" w:color="auto"/>
        <w:bottom w:val="none" w:sz="0" w:space="0" w:color="auto"/>
        <w:right w:val="none" w:sz="0" w:space="0" w:color="auto"/>
      </w:divBdr>
    </w:div>
    <w:div w:id="850488848">
      <w:marLeft w:val="0"/>
      <w:marRight w:val="0"/>
      <w:marTop w:val="0"/>
      <w:marBottom w:val="0"/>
      <w:divBdr>
        <w:top w:val="none" w:sz="0" w:space="0" w:color="auto"/>
        <w:left w:val="none" w:sz="0" w:space="0" w:color="auto"/>
        <w:bottom w:val="none" w:sz="0" w:space="0" w:color="auto"/>
        <w:right w:val="none" w:sz="0" w:space="0" w:color="auto"/>
      </w:divBdr>
    </w:div>
    <w:div w:id="850488849">
      <w:marLeft w:val="0"/>
      <w:marRight w:val="0"/>
      <w:marTop w:val="0"/>
      <w:marBottom w:val="0"/>
      <w:divBdr>
        <w:top w:val="none" w:sz="0" w:space="0" w:color="auto"/>
        <w:left w:val="none" w:sz="0" w:space="0" w:color="auto"/>
        <w:bottom w:val="none" w:sz="0" w:space="0" w:color="auto"/>
        <w:right w:val="none" w:sz="0" w:space="0" w:color="auto"/>
      </w:divBdr>
    </w:div>
    <w:div w:id="850488850">
      <w:marLeft w:val="0"/>
      <w:marRight w:val="0"/>
      <w:marTop w:val="0"/>
      <w:marBottom w:val="0"/>
      <w:divBdr>
        <w:top w:val="none" w:sz="0" w:space="0" w:color="auto"/>
        <w:left w:val="none" w:sz="0" w:space="0" w:color="auto"/>
        <w:bottom w:val="none" w:sz="0" w:space="0" w:color="auto"/>
        <w:right w:val="none" w:sz="0" w:space="0" w:color="auto"/>
      </w:divBdr>
    </w:div>
    <w:div w:id="850488851">
      <w:marLeft w:val="0"/>
      <w:marRight w:val="0"/>
      <w:marTop w:val="0"/>
      <w:marBottom w:val="0"/>
      <w:divBdr>
        <w:top w:val="none" w:sz="0" w:space="0" w:color="auto"/>
        <w:left w:val="none" w:sz="0" w:space="0" w:color="auto"/>
        <w:bottom w:val="none" w:sz="0" w:space="0" w:color="auto"/>
        <w:right w:val="none" w:sz="0" w:space="0" w:color="auto"/>
      </w:divBdr>
    </w:div>
    <w:div w:id="850488852">
      <w:marLeft w:val="0"/>
      <w:marRight w:val="0"/>
      <w:marTop w:val="0"/>
      <w:marBottom w:val="0"/>
      <w:divBdr>
        <w:top w:val="none" w:sz="0" w:space="0" w:color="auto"/>
        <w:left w:val="none" w:sz="0" w:space="0" w:color="auto"/>
        <w:bottom w:val="none" w:sz="0" w:space="0" w:color="auto"/>
        <w:right w:val="none" w:sz="0" w:space="0" w:color="auto"/>
      </w:divBdr>
    </w:div>
    <w:div w:id="850488853">
      <w:marLeft w:val="0"/>
      <w:marRight w:val="0"/>
      <w:marTop w:val="0"/>
      <w:marBottom w:val="0"/>
      <w:divBdr>
        <w:top w:val="none" w:sz="0" w:space="0" w:color="auto"/>
        <w:left w:val="none" w:sz="0" w:space="0" w:color="auto"/>
        <w:bottom w:val="none" w:sz="0" w:space="0" w:color="auto"/>
        <w:right w:val="none" w:sz="0" w:space="0" w:color="auto"/>
      </w:divBdr>
    </w:div>
    <w:div w:id="850488854">
      <w:marLeft w:val="0"/>
      <w:marRight w:val="0"/>
      <w:marTop w:val="0"/>
      <w:marBottom w:val="0"/>
      <w:divBdr>
        <w:top w:val="none" w:sz="0" w:space="0" w:color="auto"/>
        <w:left w:val="none" w:sz="0" w:space="0" w:color="auto"/>
        <w:bottom w:val="none" w:sz="0" w:space="0" w:color="auto"/>
        <w:right w:val="none" w:sz="0" w:space="0" w:color="auto"/>
      </w:divBdr>
    </w:div>
    <w:div w:id="850488855">
      <w:marLeft w:val="0"/>
      <w:marRight w:val="0"/>
      <w:marTop w:val="0"/>
      <w:marBottom w:val="0"/>
      <w:divBdr>
        <w:top w:val="none" w:sz="0" w:space="0" w:color="auto"/>
        <w:left w:val="none" w:sz="0" w:space="0" w:color="auto"/>
        <w:bottom w:val="none" w:sz="0" w:space="0" w:color="auto"/>
        <w:right w:val="none" w:sz="0" w:space="0" w:color="auto"/>
      </w:divBdr>
    </w:div>
    <w:div w:id="850488856">
      <w:marLeft w:val="0"/>
      <w:marRight w:val="0"/>
      <w:marTop w:val="0"/>
      <w:marBottom w:val="0"/>
      <w:divBdr>
        <w:top w:val="none" w:sz="0" w:space="0" w:color="auto"/>
        <w:left w:val="none" w:sz="0" w:space="0" w:color="auto"/>
        <w:bottom w:val="none" w:sz="0" w:space="0" w:color="auto"/>
        <w:right w:val="none" w:sz="0" w:space="0" w:color="auto"/>
      </w:divBdr>
    </w:div>
    <w:div w:id="850488857">
      <w:marLeft w:val="0"/>
      <w:marRight w:val="0"/>
      <w:marTop w:val="0"/>
      <w:marBottom w:val="0"/>
      <w:divBdr>
        <w:top w:val="none" w:sz="0" w:space="0" w:color="auto"/>
        <w:left w:val="none" w:sz="0" w:space="0" w:color="auto"/>
        <w:bottom w:val="none" w:sz="0" w:space="0" w:color="auto"/>
        <w:right w:val="none" w:sz="0" w:space="0" w:color="auto"/>
      </w:divBdr>
    </w:div>
    <w:div w:id="850488858">
      <w:marLeft w:val="0"/>
      <w:marRight w:val="0"/>
      <w:marTop w:val="0"/>
      <w:marBottom w:val="0"/>
      <w:divBdr>
        <w:top w:val="none" w:sz="0" w:space="0" w:color="auto"/>
        <w:left w:val="none" w:sz="0" w:space="0" w:color="auto"/>
        <w:bottom w:val="none" w:sz="0" w:space="0" w:color="auto"/>
        <w:right w:val="none" w:sz="0" w:space="0" w:color="auto"/>
      </w:divBdr>
    </w:div>
    <w:div w:id="850488859">
      <w:marLeft w:val="0"/>
      <w:marRight w:val="0"/>
      <w:marTop w:val="0"/>
      <w:marBottom w:val="0"/>
      <w:divBdr>
        <w:top w:val="none" w:sz="0" w:space="0" w:color="auto"/>
        <w:left w:val="none" w:sz="0" w:space="0" w:color="auto"/>
        <w:bottom w:val="none" w:sz="0" w:space="0" w:color="auto"/>
        <w:right w:val="none" w:sz="0" w:space="0" w:color="auto"/>
      </w:divBdr>
    </w:div>
    <w:div w:id="850488860">
      <w:marLeft w:val="0"/>
      <w:marRight w:val="0"/>
      <w:marTop w:val="0"/>
      <w:marBottom w:val="0"/>
      <w:divBdr>
        <w:top w:val="none" w:sz="0" w:space="0" w:color="auto"/>
        <w:left w:val="none" w:sz="0" w:space="0" w:color="auto"/>
        <w:bottom w:val="none" w:sz="0" w:space="0" w:color="auto"/>
        <w:right w:val="none" w:sz="0" w:space="0" w:color="auto"/>
      </w:divBdr>
    </w:div>
    <w:div w:id="850488861">
      <w:marLeft w:val="0"/>
      <w:marRight w:val="0"/>
      <w:marTop w:val="0"/>
      <w:marBottom w:val="0"/>
      <w:divBdr>
        <w:top w:val="none" w:sz="0" w:space="0" w:color="auto"/>
        <w:left w:val="none" w:sz="0" w:space="0" w:color="auto"/>
        <w:bottom w:val="none" w:sz="0" w:space="0" w:color="auto"/>
        <w:right w:val="none" w:sz="0" w:space="0" w:color="auto"/>
      </w:divBdr>
    </w:div>
    <w:div w:id="850488862">
      <w:marLeft w:val="0"/>
      <w:marRight w:val="0"/>
      <w:marTop w:val="0"/>
      <w:marBottom w:val="0"/>
      <w:divBdr>
        <w:top w:val="none" w:sz="0" w:space="0" w:color="auto"/>
        <w:left w:val="none" w:sz="0" w:space="0" w:color="auto"/>
        <w:bottom w:val="none" w:sz="0" w:space="0" w:color="auto"/>
        <w:right w:val="none" w:sz="0" w:space="0" w:color="auto"/>
      </w:divBdr>
    </w:div>
    <w:div w:id="850488863">
      <w:marLeft w:val="0"/>
      <w:marRight w:val="0"/>
      <w:marTop w:val="0"/>
      <w:marBottom w:val="0"/>
      <w:divBdr>
        <w:top w:val="none" w:sz="0" w:space="0" w:color="auto"/>
        <w:left w:val="none" w:sz="0" w:space="0" w:color="auto"/>
        <w:bottom w:val="none" w:sz="0" w:space="0" w:color="auto"/>
        <w:right w:val="none" w:sz="0" w:space="0" w:color="auto"/>
      </w:divBdr>
    </w:div>
    <w:div w:id="850488864">
      <w:marLeft w:val="0"/>
      <w:marRight w:val="0"/>
      <w:marTop w:val="0"/>
      <w:marBottom w:val="0"/>
      <w:divBdr>
        <w:top w:val="none" w:sz="0" w:space="0" w:color="auto"/>
        <w:left w:val="none" w:sz="0" w:space="0" w:color="auto"/>
        <w:bottom w:val="none" w:sz="0" w:space="0" w:color="auto"/>
        <w:right w:val="none" w:sz="0" w:space="0" w:color="auto"/>
      </w:divBdr>
    </w:div>
    <w:div w:id="850488865">
      <w:marLeft w:val="0"/>
      <w:marRight w:val="0"/>
      <w:marTop w:val="0"/>
      <w:marBottom w:val="0"/>
      <w:divBdr>
        <w:top w:val="none" w:sz="0" w:space="0" w:color="auto"/>
        <w:left w:val="none" w:sz="0" w:space="0" w:color="auto"/>
        <w:bottom w:val="none" w:sz="0" w:space="0" w:color="auto"/>
        <w:right w:val="none" w:sz="0" w:space="0" w:color="auto"/>
      </w:divBdr>
    </w:div>
    <w:div w:id="850488866">
      <w:marLeft w:val="0"/>
      <w:marRight w:val="0"/>
      <w:marTop w:val="0"/>
      <w:marBottom w:val="0"/>
      <w:divBdr>
        <w:top w:val="none" w:sz="0" w:space="0" w:color="auto"/>
        <w:left w:val="none" w:sz="0" w:space="0" w:color="auto"/>
        <w:bottom w:val="none" w:sz="0" w:space="0" w:color="auto"/>
        <w:right w:val="none" w:sz="0" w:space="0" w:color="auto"/>
      </w:divBdr>
    </w:div>
    <w:div w:id="850488867">
      <w:marLeft w:val="0"/>
      <w:marRight w:val="0"/>
      <w:marTop w:val="0"/>
      <w:marBottom w:val="0"/>
      <w:divBdr>
        <w:top w:val="none" w:sz="0" w:space="0" w:color="auto"/>
        <w:left w:val="none" w:sz="0" w:space="0" w:color="auto"/>
        <w:bottom w:val="none" w:sz="0" w:space="0" w:color="auto"/>
        <w:right w:val="none" w:sz="0" w:space="0" w:color="auto"/>
      </w:divBdr>
      <w:divsChild>
        <w:div w:id="850488828">
          <w:marLeft w:val="0"/>
          <w:marRight w:val="0"/>
          <w:marTop w:val="0"/>
          <w:marBottom w:val="0"/>
          <w:divBdr>
            <w:top w:val="none" w:sz="0" w:space="0" w:color="auto"/>
            <w:left w:val="none" w:sz="0" w:space="0" w:color="auto"/>
            <w:bottom w:val="none" w:sz="0" w:space="0" w:color="auto"/>
            <w:right w:val="none" w:sz="0" w:space="0" w:color="auto"/>
          </w:divBdr>
          <w:divsChild>
            <w:div w:id="85048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88868">
      <w:marLeft w:val="0"/>
      <w:marRight w:val="0"/>
      <w:marTop w:val="0"/>
      <w:marBottom w:val="0"/>
      <w:divBdr>
        <w:top w:val="none" w:sz="0" w:space="0" w:color="auto"/>
        <w:left w:val="none" w:sz="0" w:space="0" w:color="auto"/>
        <w:bottom w:val="none" w:sz="0" w:space="0" w:color="auto"/>
        <w:right w:val="none" w:sz="0" w:space="0" w:color="auto"/>
      </w:divBdr>
    </w:div>
    <w:div w:id="850488869">
      <w:marLeft w:val="0"/>
      <w:marRight w:val="0"/>
      <w:marTop w:val="0"/>
      <w:marBottom w:val="0"/>
      <w:divBdr>
        <w:top w:val="none" w:sz="0" w:space="0" w:color="auto"/>
        <w:left w:val="none" w:sz="0" w:space="0" w:color="auto"/>
        <w:bottom w:val="none" w:sz="0" w:space="0" w:color="auto"/>
        <w:right w:val="none" w:sz="0" w:space="0" w:color="auto"/>
      </w:divBdr>
    </w:div>
    <w:div w:id="913318927">
      <w:bodyDiv w:val="1"/>
      <w:marLeft w:val="0"/>
      <w:marRight w:val="0"/>
      <w:marTop w:val="0"/>
      <w:marBottom w:val="0"/>
      <w:divBdr>
        <w:top w:val="none" w:sz="0" w:space="0" w:color="auto"/>
        <w:left w:val="none" w:sz="0" w:space="0" w:color="auto"/>
        <w:bottom w:val="none" w:sz="0" w:space="0" w:color="auto"/>
        <w:right w:val="none" w:sz="0" w:space="0" w:color="auto"/>
      </w:divBdr>
    </w:div>
    <w:div w:id="985166732">
      <w:bodyDiv w:val="1"/>
      <w:marLeft w:val="0"/>
      <w:marRight w:val="0"/>
      <w:marTop w:val="0"/>
      <w:marBottom w:val="0"/>
      <w:divBdr>
        <w:top w:val="none" w:sz="0" w:space="0" w:color="auto"/>
        <w:left w:val="none" w:sz="0" w:space="0" w:color="auto"/>
        <w:bottom w:val="none" w:sz="0" w:space="0" w:color="auto"/>
        <w:right w:val="none" w:sz="0" w:space="0" w:color="auto"/>
      </w:divBdr>
    </w:div>
    <w:div w:id="1012683604">
      <w:bodyDiv w:val="1"/>
      <w:marLeft w:val="0"/>
      <w:marRight w:val="0"/>
      <w:marTop w:val="0"/>
      <w:marBottom w:val="0"/>
      <w:divBdr>
        <w:top w:val="none" w:sz="0" w:space="0" w:color="auto"/>
        <w:left w:val="none" w:sz="0" w:space="0" w:color="auto"/>
        <w:bottom w:val="none" w:sz="0" w:space="0" w:color="auto"/>
        <w:right w:val="none" w:sz="0" w:space="0" w:color="auto"/>
      </w:divBdr>
    </w:div>
    <w:div w:id="1076711891">
      <w:bodyDiv w:val="1"/>
      <w:marLeft w:val="0"/>
      <w:marRight w:val="0"/>
      <w:marTop w:val="0"/>
      <w:marBottom w:val="0"/>
      <w:divBdr>
        <w:top w:val="none" w:sz="0" w:space="0" w:color="auto"/>
        <w:left w:val="none" w:sz="0" w:space="0" w:color="auto"/>
        <w:bottom w:val="none" w:sz="0" w:space="0" w:color="auto"/>
        <w:right w:val="none" w:sz="0" w:space="0" w:color="auto"/>
      </w:divBdr>
    </w:div>
    <w:div w:id="1168012800">
      <w:bodyDiv w:val="1"/>
      <w:marLeft w:val="0"/>
      <w:marRight w:val="0"/>
      <w:marTop w:val="0"/>
      <w:marBottom w:val="0"/>
      <w:divBdr>
        <w:top w:val="none" w:sz="0" w:space="0" w:color="auto"/>
        <w:left w:val="none" w:sz="0" w:space="0" w:color="auto"/>
        <w:bottom w:val="none" w:sz="0" w:space="0" w:color="auto"/>
        <w:right w:val="none" w:sz="0" w:space="0" w:color="auto"/>
      </w:divBdr>
    </w:div>
    <w:div w:id="1211769740">
      <w:bodyDiv w:val="1"/>
      <w:marLeft w:val="0"/>
      <w:marRight w:val="0"/>
      <w:marTop w:val="0"/>
      <w:marBottom w:val="0"/>
      <w:divBdr>
        <w:top w:val="none" w:sz="0" w:space="0" w:color="auto"/>
        <w:left w:val="none" w:sz="0" w:space="0" w:color="auto"/>
        <w:bottom w:val="none" w:sz="0" w:space="0" w:color="auto"/>
        <w:right w:val="none" w:sz="0" w:space="0" w:color="auto"/>
      </w:divBdr>
    </w:div>
    <w:div w:id="1246108891">
      <w:bodyDiv w:val="1"/>
      <w:marLeft w:val="0"/>
      <w:marRight w:val="0"/>
      <w:marTop w:val="0"/>
      <w:marBottom w:val="0"/>
      <w:divBdr>
        <w:top w:val="none" w:sz="0" w:space="0" w:color="auto"/>
        <w:left w:val="none" w:sz="0" w:space="0" w:color="auto"/>
        <w:bottom w:val="none" w:sz="0" w:space="0" w:color="auto"/>
        <w:right w:val="none" w:sz="0" w:space="0" w:color="auto"/>
      </w:divBdr>
    </w:div>
    <w:div w:id="1348368717">
      <w:bodyDiv w:val="1"/>
      <w:marLeft w:val="0"/>
      <w:marRight w:val="0"/>
      <w:marTop w:val="0"/>
      <w:marBottom w:val="0"/>
      <w:divBdr>
        <w:top w:val="none" w:sz="0" w:space="0" w:color="auto"/>
        <w:left w:val="none" w:sz="0" w:space="0" w:color="auto"/>
        <w:bottom w:val="none" w:sz="0" w:space="0" w:color="auto"/>
        <w:right w:val="none" w:sz="0" w:space="0" w:color="auto"/>
      </w:divBdr>
    </w:div>
    <w:div w:id="1349020447">
      <w:bodyDiv w:val="1"/>
      <w:marLeft w:val="0"/>
      <w:marRight w:val="0"/>
      <w:marTop w:val="0"/>
      <w:marBottom w:val="0"/>
      <w:divBdr>
        <w:top w:val="none" w:sz="0" w:space="0" w:color="auto"/>
        <w:left w:val="none" w:sz="0" w:space="0" w:color="auto"/>
        <w:bottom w:val="none" w:sz="0" w:space="0" w:color="auto"/>
        <w:right w:val="none" w:sz="0" w:space="0" w:color="auto"/>
      </w:divBdr>
    </w:div>
    <w:div w:id="1401126335">
      <w:bodyDiv w:val="1"/>
      <w:marLeft w:val="0"/>
      <w:marRight w:val="0"/>
      <w:marTop w:val="0"/>
      <w:marBottom w:val="0"/>
      <w:divBdr>
        <w:top w:val="none" w:sz="0" w:space="0" w:color="auto"/>
        <w:left w:val="none" w:sz="0" w:space="0" w:color="auto"/>
        <w:bottom w:val="none" w:sz="0" w:space="0" w:color="auto"/>
        <w:right w:val="none" w:sz="0" w:space="0" w:color="auto"/>
      </w:divBdr>
    </w:div>
    <w:div w:id="1664623365">
      <w:bodyDiv w:val="1"/>
      <w:marLeft w:val="0"/>
      <w:marRight w:val="0"/>
      <w:marTop w:val="0"/>
      <w:marBottom w:val="0"/>
      <w:divBdr>
        <w:top w:val="none" w:sz="0" w:space="0" w:color="auto"/>
        <w:left w:val="none" w:sz="0" w:space="0" w:color="auto"/>
        <w:bottom w:val="none" w:sz="0" w:space="0" w:color="auto"/>
        <w:right w:val="none" w:sz="0" w:space="0" w:color="auto"/>
      </w:divBdr>
    </w:div>
    <w:div w:id="1674995380">
      <w:bodyDiv w:val="1"/>
      <w:marLeft w:val="0"/>
      <w:marRight w:val="0"/>
      <w:marTop w:val="0"/>
      <w:marBottom w:val="0"/>
      <w:divBdr>
        <w:top w:val="none" w:sz="0" w:space="0" w:color="auto"/>
        <w:left w:val="none" w:sz="0" w:space="0" w:color="auto"/>
        <w:bottom w:val="none" w:sz="0" w:space="0" w:color="auto"/>
        <w:right w:val="none" w:sz="0" w:space="0" w:color="auto"/>
      </w:divBdr>
    </w:div>
    <w:div w:id="1734233713">
      <w:bodyDiv w:val="1"/>
      <w:marLeft w:val="0"/>
      <w:marRight w:val="0"/>
      <w:marTop w:val="0"/>
      <w:marBottom w:val="0"/>
      <w:divBdr>
        <w:top w:val="none" w:sz="0" w:space="0" w:color="auto"/>
        <w:left w:val="none" w:sz="0" w:space="0" w:color="auto"/>
        <w:bottom w:val="none" w:sz="0" w:space="0" w:color="auto"/>
        <w:right w:val="none" w:sz="0" w:space="0" w:color="auto"/>
      </w:divBdr>
    </w:div>
    <w:div w:id="1827084444">
      <w:bodyDiv w:val="1"/>
      <w:marLeft w:val="0"/>
      <w:marRight w:val="0"/>
      <w:marTop w:val="0"/>
      <w:marBottom w:val="0"/>
      <w:divBdr>
        <w:top w:val="none" w:sz="0" w:space="0" w:color="auto"/>
        <w:left w:val="none" w:sz="0" w:space="0" w:color="auto"/>
        <w:bottom w:val="none" w:sz="0" w:space="0" w:color="auto"/>
        <w:right w:val="none" w:sz="0" w:space="0" w:color="auto"/>
      </w:divBdr>
    </w:div>
    <w:div w:id="1832136420">
      <w:bodyDiv w:val="1"/>
      <w:marLeft w:val="0"/>
      <w:marRight w:val="0"/>
      <w:marTop w:val="0"/>
      <w:marBottom w:val="0"/>
      <w:divBdr>
        <w:top w:val="none" w:sz="0" w:space="0" w:color="auto"/>
        <w:left w:val="none" w:sz="0" w:space="0" w:color="auto"/>
        <w:bottom w:val="none" w:sz="0" w:space="0" w:color="auto"/>
        <w:right w:val="none" w:sz="0" w:space="0" w:color="auto"/>
      </w:divBdr>
    </w:div>
    <w:div w:id="1859930017">
      <w:bodyDiv w:val="1"/>
      <w:marLeft w:val="0"/>
      <w:marRight w:val="0"/>
      <w:marTop w:val="0"/>
      <w:marBottom w:val="0"/>
      <w:divBdr>
        <w:top w:val="none" w:sz="0" w:space="0" w:color="auto"/>
        <w:left w:val="none" w:sz="0" w:space="0" w:color="auto"/>
        <w:bottom w:val="none" w:sz="0" w:space="0" w:color="auto"/>
        <w:right w:val="none" w:sz="0" w:space="0" w:color="auto"/>
      </w:divBdr>
    </w:div>
    <w:div w:id="1864858851">
      <w:bodyDiv w:val="1"/>
      <w:marLeft w:val="0"/>
      <w:marRight w:val="0"/>
      <w:marTop w:val="0"/>
      <w:marBottom w:val="0"/>
      <w:divBdr>
        <w:top w:val="none" w:sz="0" w:space="0" w:color="auto"/>
        <w:left w:val="none" w:sz="0" w:space="0" w:color="auto"/>
        <w:bottom w:val="none" w:sz="0" w:space="0" w:color="auto"/>
        <w:right w:val="none" w:sz="0" w:space="0" w:color="auto"/>
      </w:divBdr>
    </w:div>
    <w:div w:id="1933971965">
      <w:bodyDiv w:val="1"/>
      <w:marLeft w:val="0"/>
      <w:marRight w:val="0"/>
      <w:marTop w:val="0"/>
      <w:marBottom w:val="0"/>
      <w:divBdr>
        <w:top w:val="none" w:sz="0" w:space="0" w:color="auto"/>
        <w:left w:val="none" w:sz="0" w:space="0" w:color="auto"/>
        <w:bottom w:val="none" w:sz="0" w:space="0" w:color="auto"/>
        <w:right w:val="none" w:sz="0" w:space="0" w:color="auto"/>
      </w:divBdr>
    </w:div>
    <w:div w:id="1984461541">
      <w:bodyDiv w:val="1"/>
      <w:marLeft w:val="0"/>
      <w:marRight w:val="0"/>
      <w:marTop w:val="0"/>
      <w:marBottom w:val="0"/>
      <w:divBdr>
        <w:top w:val="none" w:sz="0" w:space="0" w:color="auto"/>
        <w:left w:val="none" w:sz="0" w:space="0" w:color="auto"/>
        <w:bottom w:val="none" w:sz="0" w:space="0" w:color="auto"/>
        <w:right w:val="none" w:sz="0" w:space="0" w:color="auto"/>
      </w:divBdr>
    </w:div>
    <w:div w:id="1995406657">
      <w:bodyDiv w:val="1"/>
      <w:marLeft w:val="0"/>
      <w:marRight w:val="0"/>
      <w:marTop w:val="0"/>
      <w:marBottom w:val="0"/>
      <w:divBdr>
        <w:top w:val="none" w:sz="0" w:space="0" w:color="auto"/>
        <w:left w:val="none" w:sz="0" w:space="0" w:color="auto"/>
        <w:bottom w:val="none" w:sz="0" w:space="0" w:color="auto"/>
        <w:right w:val="none" w:sz="0" w:space="0" w:color="auto"/>
      </w:divBdr>
    </w:div>
    <w:div w:id="2002004302">
      <w:bodyDiv w:val="1"/>
      <w:marLeft w:val="0"/>
      <w:marRight w:val="0"/>
      <w:marTop w:val="0"/>
      <w:marBottom w:val="0"/>
      <w:divBdr>
        <w:top w:val="none" w:sz="0" w:space="0" w:color="auto"/>
        <w:left w:val="none" w:sz="0" w:space="0" w:color="auto"/>
        <w:bottom w:val="none" w:sz="0" w:space="0" w:color="auto"/>
        <w:right w:val="none" w:sz="0" w:space="0" w:color="auto"/>
      </w:divBdr>
    </w:div>
    <w:div w:id="2035230265">
      <w:bodyDiv w:val="1"/>
      <w:marLeft w:val="0"/>
      <w:marRight w:val="0"/>
      <w:marTop w:val="0"/>
      <w:marBottom w:val="0"/>
      <w:divBdr>
        <w:top w:val="none" w:sz="0" w:space="0" w:color="auto"/>
        <w:left w:val="none" w:sz="0" w:space="0" w:color="auto"/>
        <w:bottom w:val="none" w:sz="0" w:space="0" w:color="auto"/>
        <w:right w:val="none" w:sz="0" w:space="0" w:color="auto"/>
      </w:divBdr>
    </w:div>
    <w:div w:id="2036537421">
      <w:bodyDiv w:val="1"/>
      <w:marLeft w:val="0"/>
      <w:marRight w:val="0"/>
      <w:marTop w:val="0"/>
      <w:marBottom w:val="0"/>
      <w:divBdr>
        <w:top w:val="none" w:sz="0" w:space="0" w:color="auto"/>
        <w:left w:val="none" w:sz="0" w:space="0" w:color="auto"/>
        <w:bottom w:val="none" w:sz="0" w:space="0" w:color="auto"/>
        <w:right w:val="none" w:sz="0" w:space="0" w:color="auto"/>
      </w:divBdr>
    </w:div>
    <w:div w:id="2089687584">
      <w:bodyDiv w:val="1"/>
      <w:marLeft w:val="0"/>
      <w:marRight w:val="0"/>
      <w:marTop w:val="0"/>
      <w:marBottom w:val="0"/>
      <w:divBdr>
        <w:top w:val="none" w:sz="0" w:space="0" w:color="auto"/>
        <w:left w:val="none" w:sz="0" w:space="0" w:color="auto"/>
        <w:bottom w:val="none" w:sz="0" w:space="0" w:color="auto"/>
        <w:right w:val="none" w:sz="0" w:space="0" w:color="auto"/>
      </w:divBdr>
      <w:divsChild>
        <w:div w:id="1233196527">
          <w:marLeft w:val="0"/>
          <w:marRight w:val="0"/>
          <w:marTop w:val="0"/>
          <w:marBottom w:val="0"/>
          <w:divBdr>
            <w:top w:val="none" w:sz="0" w:space="0" w:color="auto"/>
            <w:left w:val="none" w:sz="0" w:space="0" w:color="auto"/>
            <w:bottom w:val="none" w:sz="0" w:space="0" w:color="auto"/>
            <w:right w:val="none" w:sz="0" w:space="0" w:color="auto"/>
          </w:divBdr>
          <w:divsChild>
            <w:div w:id="410784157">
              <w:marLeft w:val="0"/>
              <w:marRight w:val="0"/>
              <w:marTop w:val="0"/>
              <w:marBottom w:val="0"/>
              <w:divBdr>
                <w:top w:val="none" w:sz="0" w:space="0" w:color="auto"/>
                <w:left w:val="none" w:sz="0" w:space="0" w:color="auto"/>
                <w:bottom w:val="none" w:sz="0" w:space="0" w:color="auto"/>
                <w:right w:val="none" w:sz="0" w:space="0" w:color="auto"/>
              </w:divBdr>
              <w:divsChild>
                <w:div w:id="823859267">
                  <w:marLeft w:val="0"/>
                  <w:marRight w:val="0"/>
                  <w:marTop w:val="0"/>
                  <w:marBottom w:val="0"/>
                  <w:divBdr>
                    <w:top w:val="none" w:sz="0" w:space="0" w:color="auto"/>
                    <w:left w:val="none" w:sz="0" w:space="0" w:color="auto"/>
                    <w:bottom w:val="none" w:sz="0" w:space="0" w:color="auto"/>
                    <w:right w:val="none" w:sz="0" w:space="0" w:color="auto"/>
                  </w:divBdr>
                </w:div>
                <w:div w:id="136277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project.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vista\Documents\Template%20Revista%20Univap\20160922_Template_Revista_Univap.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9FA232-8F6E-4048-8BA7-E8ED9EB30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20160922_Template_Revista_Univap.dotx</Template>
  <TotalTime>58</TotalTime>
  <Pages>10</Pages>
  <Words>2766</Words>
  <Characters>14940</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Template Revista Univap</vt:lpstr>
    </vt:vector>
  </TitlesOfParts>
  <Company>Univap</Company>
  <LinksUpToDate>false</LinksUpToDate>
  <CharactersWithSpaces>17671</CharactersWithSpaces>
  <SharedDoc>false</SharedDoc>
  <HLinks>
    <vt:vector size="12" baseType="variant">
      <vt:variant>
        <vt:i4>65545</vt:i4>
      </vt:variant>
      <vt:variant>
        <vt:i4>3</vt:i4>
      </vt:variant>
      <vt:variant>
        <vt:i4>0</vt:i4>
      </vt:variant>
      <vt:variant>
        <vt:i4>5</vt:i4>
      </vt:variant>
      <vt:variant>
        <vt:lpwstr>../../../Downloads/%3chttp:/www1.univap.br/marketing/publico/universidade/NormalizacaoTrabalhosAcademicos.pdf</vt:lpwstr>
      </vt:variant>
      <vt:variant>
        <vt:lpwstr/>
      </vt:variant>
      <vt:variant>
        <vt:i4>7405684</vt:i4>
      </vt:variant>
      <vt:variant>
        <vt:i4>0</vt:i4>
      </vt:variant>
      <vt:variant>
        <vt:i4>0</vt:i4>
      </vt:variant>
      <vt:variant>
        <vt:i4>5</vt:i4>
      </vt:variant>
      <vt:variant>
        <vt:lpwstr>../../../Downloads/%3chttp:/www.univap.br/home/universidade/pro-reitoria-de-pos-graduacao-e-pesquisa/revista-univap/Normas-Gerais.html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Revista Univap</dc:title>
  <dc:creator>Carol</dc:creator>
  <cp:lastModifiedBy>Carol</cp:lastModifiedBy>
  <cp:revision>4</cp:revision>
  <cp:lastPrinted>2016-09-22T17:53:00Z</cp:lastPrinted>
  <dcterms:created xsi:type="dcterms:W3CDTF">2017-10-16T11:38:00Z</dcterms:created>
  <dcterms:modified xsi:type="dcterms:W3CDTF">2017-10-17T15:58:00Z</dcterms:modified>
</cp:coreProperties>
</file>