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7" w:rsidRPr="004319E0" w:rsidRDefault="004324F7" w:rsidP="004324F7">
      <w:pPr>
        <w:pStyle w:val="PargrafodaLista"/>
        <w:spacing w:after="0" w:line="312" w:lineRule="auto"/>
        <w:ind w:left="0"/>
        <w:jc w:val="both"/>
        <w:rPr>
          <w:rFonts w:ascii="Arial" w:hAnsi="Arial" w:cs="Arial"/>
        </w:rPr>
      </w:pPr>
      <w:r w:rsidRPr="004319E0">
        <w:rPr>
          <w:rFonts w:ascii="Arial" w:hAnsi="Arial" w:cs="Arial"/>
        </w:rPr>
        <w:t xml:space="preserve">Tabela 2: Informações dos artigos referentes </w:t>
      </w:r>
      <w:proofErr w:type="gramStart"/>
      <w:r w:rsidRPr="004319E0">
        <w:rPr>
          <w:rFonts w:ascii="Arial" w:hAnsi="Arial" w:cs="Arial"/>
        </w:rPr>
        <w:t>a</w:t>
      </w:r>
      <w:proofErr w:type="gramEnd"/>
      <w:r w:rsidRPr="004319E0">
        <w:rPr>
          <w:rFonts w:ascii="Arial" w:hAnsi="Arial" w:cs="Arial"/>
        </w:rPr>
        <w:t xml:space="preserve"> metodologia utilizada, resultados e conclusões.</w:t>
      </w:r>
      <w:bookmarkStart w:id="0" w:name="_GoBack"/>
      <w:bookmarkEnd w:id="0"/>
    </w:p>
    <w:p w:rsidR="004324F7" w:rsidRPr="004319E0" w:rsidRDefault="004324F7" w:rsidP="004324F7">
      <w:pPr>
        <w:pStyle w:val="PargrafodaLista"/>
        <w:spacing w:after="0" w:line="312" w:lineRule="auto"/>
        <w:ind w:left="0"/>
        <w:jc w:val="both"/>
        <w:rPr>
          <w:rFonts w:ascii="Arial" w:hAnsi="Arial" w:cs="Arial"/>
        </w:rPr>
      </w:pP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7"/>
        <w:gridCol w:w="992"/>
        <w:gridCol w:w="1418"/>
        <w:gridCol w:w="1417"/>
        <w:gridCol w:w="2126"/>
        <w:gridCol w:w="1843"/>
      </w:tblGrid>
      <w:tr w:rsidR="004324F7" w:rsidRPr="004324F7" w:rsidTr="00F86889">
        <w:trPr>
          <w:trHeight w:val="422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Autoria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Modelo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Tecido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Tipo de lesão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Resultados</w:t>
            </w:r>
          </w:p>
        </w:tc>
        <w:tc>
          <w:tcPr>
            <w:tcW w:w="1843" w:type="dxa"/>
            <w:vAlign w:val="center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pt-BR"/>
              </w:rPr>
              <w:t>Conclusão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Pantos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C.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Ratos</w:t>
            </w:r>
            <w:proofErr w:type="spellEnd"/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In vivo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Miocárdio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Isquemia- reperfusão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hormônio T3 limitou as lesões por reperfusão, recuperando a função ventricular esquerda. Aumentou o percentual da pressão desenvolvida no ventrículo esquerdo (LVDP), diminui a pressão diastólica final e a liberação de LDH.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T4 não apresentou efeitos.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T3 é capaz de proteger o miocárdio contra os efeitos da reperfusão. Este processo foi mediado, em parte pela ativação da via TRα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1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 Efeitos não foram observados com o hormônio T4.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Sabih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D.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;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Inayatullah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M.</w:t>
            </w:r>
          </w:p>
        </w:tc>
        <w:tc>
          <w:tcPr>
            <w:tcW w:w="992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Sistema cardiovascular</w:t>
            </w:r>
          </w:p>
        </w:tc>
        <w:tc>
          <w:tcPr>
            <w:tcW w:w="1417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-----**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Foram relatados diversos efeitos com alteração dos hormônios tireoidianos em situações como a gravidez, doenças coronarianas, diabetes, asma e Doença de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Addison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O hipotireoidismo pode interferir durante a gestação acarretando problemas à mãe e ao feto, pode acelerar problemas cardiovasculares, aumentar a chance de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nefropatias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retinopatias em diabéticos além de piorar o quadro clínico de asmáticos.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Tiede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S.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et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Folículos pilosos do couro cabeludo humano 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Ex</w:t>
            </w:r>
            <w:proofErr w:type="spellEnd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vivo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vitro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Tecido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cartilaginoso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-----**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T3 e T4 aumentam a atividade e expressão do gene promotor de KERATINA 15 em células tronco epiteliais de folículos pilosos de couro cabeludo em humanos adultos </w:t>
            </w: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situ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</w:t>
            </w: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vitro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Os efeitos dos hormônios da tireoide na estimulação das células tronco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é subjacente, porém, estudos com K15 associados a células progenitoras podem elucidar o controle endócrino sobre células tronco epiteliais.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Kassem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R.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Porcos da Guiné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vivo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Pele</w:t>
            </w:r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Ferida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Houve diminuição na área superficial da ferida pela contração da lesão com o uso tópico de T3, além de aumentar o número de folículos capilares. Não foram observados efeitos com TSH.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T3 tópico promoveu a cicatrização da ferida pela contração da área da lesão, sendo o T3 importante tratamento para úlceras crônicas.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Siponen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M.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et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Biópsia de Humanos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Ex</w:t>
            </w:r>
            <w:proofErr w:type="spellEnd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vivo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Tecido mole bucal</w:t>
            </w:r>
          </w:p>
        </w:tc>
        <w:tc>
          <w:tcPr>
            <w:tcW w:w="1417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-----**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As lesões analisadas apresentaram diversos aspectos morfológicos e em diferentes pontos da região bucal. Houve maior associação de líquen plano com hipotireoidismo. Não houve significância 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>estatística suficiente para comprovar a relação das lesões com o hipotireoidismo.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 xml:space="preserve">Baseado no fato de que algumas doenças relacionadas à autoimunidade estão associadas a distúrbios na tireoide e o líquen plano ser doença 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 xml:space="preserve">imunidade-mediada, foi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levantada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 hipótese de que houvesse associação entre estas patologias. Mais estudos devem ser realizados para comprovar este fato.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</w:tcPr>
          <w:p w:rsidR="004324F7" w:rsidRPr="004324F7" w:rsidRDefault="004324F7" w:rsidP="00F8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>Santos G.B.S.</w:t>
            </w:r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et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992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Tecido mole bucal</w:t>
            </w:r>
          </w:p>
        </w:tc>
        <w:tc>
          <w:tcPr>
            <w:tcW w:w="1417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-----**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Por ser uma doença sistêmica, o hipotireoidismo pode acarretar o desenvolvimento de diversos problemas bucais, necessitando de cuidados especiais, principalmente em relação aos medicamentos usados.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hipotireoidismo interfere em vários processos bucais, portanto, o dentista deve escolher os procedimentos corretos na terapêutica para pacientes com hipotireoidismo.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Zimmerman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E.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et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Ratos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vivo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Tecido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cartilaginoso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Ferida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na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traqueia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Macroscopicamente ouve um bloqueio na sutura da ferida e microscopicamente foi observado aumento na duração da fase inflamatória bem como redução no conteúdo de colágeno.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hipotireoidismo influenciou o processo de cicatrização devido ao prolongamento da fase inflamatória e a diminuição na produção de colágeno, dificultando o processo de maturação e organização celular.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F86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Basset J.H.D.</w:t>
            </w:r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Ratos</w:t>
            </w:r>
            <w:proofErr w:type="spellEnd"/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Ex vivo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Tecido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ósseo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Fratura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óssea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Ratos com deficiência da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desiodase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(D2) perdem a regulação do T3 intracelular, reduzindo a formação óssea devido ao hipotireoidismo atuar sobre os osteoblastos. Existe um grande processo de mineralização, porém de forma atenuada pela carência de D2 nos osteoblastos.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O estudo demonstrou o importante papel da D2 nos osteoblastos, aumentando a resistência do osso e o processo correto de mineralização óssea.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Dentice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M.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Ratos</w:t>
            </w:r>
            <w:proofErr w:type="spellEnd"/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In vitro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Músculo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Injúria mecânica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A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desiodase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2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(D2) é essencial para a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miogênese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regeneração muscular, pois, estimula a produção de T3 intracelular. A via </w:t>
            </w:r>
            <w:proofErr w:type="gram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FoxO3</w:t>
            </w:r>
            <w:proofErr w:type="gramEnd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/D2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foi evidenciada como molécula chave para a ativação da D2.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A via </w:t>
            </w:r>
            <w:proofErr w:type="gram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FoxO3</w:t>
            </w:r>
            <w:proofErr w:type="gramEnd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/D2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aumenta as concentrações intracelulares do hormônios T3 no músculo, favorecendo o processo de regeneração muscular.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Leal </w:t>
            </w:r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.L.R.C.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Ratos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Ex</w:t>
            </w:r>
            <w:proofErr w:type="spellEnd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vivo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Músculo</w:t>
            </w:r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Injúria mecânica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Foi observado que o hormônio T3 regulou o processo de regeneração muscular, pela ativação das vias MAPK e dos fatores </w:t>
            </w:r>
            <w:proofErr w:type="spellStart"/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>MyoD</w:t>
            </w:r>
            <w:proofErr w:type="spellEnd"/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myogenina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 xml:space="preserve">Os hormônios da tireoide modulam a regeneração do músculo esquelético atuando no quadro 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 xml:space="preserve">inflamatório e na ativação dos fatores </w:t>
            </w:r>
            <w:proofErr w:type="spellStart"/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MyoD</w:t>
            </w:r>
            <w:proofErr w:type="spellEnd"/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myogenina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.</w:t>
            </w:r>
          </w:p>
        </w:tc>
      </w:tr>
      <w:tr w:rsidR="004324F7" w:rsidRPr="004324F7" w:rsidTr="00F86889">
        <w:trPr>
          <w:trHeight w:val="481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lastRenderedPageBreak/>
              <w:t>Panaite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P.A.; </w:t>
            </w:r>
          </w:p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Barak-Walter I.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Ratos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vivo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Nervos</w:t>
            </w:r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Transecção de nervos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Houve melhora na marcha e na postura de ratos tratados com T3 aos 4-5 dias pós-lesão, e regeneração do nervo após 14 semanas. Além disso, houve a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reinervação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das placas terminais e aumento dos receptores de acetilcolina (</w:t>
            </w:r>
            <w:proofErr w:type="spellStart"/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AChRs</w:t>
            </w:r>
            <w:proofErr w:type="spellEnd"/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Há evidencias que o T3 melhora o processo de restauração de estruturas da junção neuromuscular aumentando a transmissão sináptica.</w:t>
            </w:r>
          </w:p>
        </w:tc>
      </w:tr>
      <w:tr w:rsidR="004324F7" w:rsidRPr="004324F7" w:rsidTr="00F86889">
        <w:trPr>
          <w:trHeight w:val="454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Papakostas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I.D.;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Machera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G.A.</w:t>
            </w:r>
          </w:p>
        </w:tc>
        <w:tc>
          <w:tcPr>
            <w:tcW w:w="992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Nervos</w:t>
            </w:r>
          </w:p>
        </w:tc>
        <w:tc>
          <w:tcPr>
            <w:tcW w:w="1417" w:type="dxa"/>
            <w:shd w:val="clear" w:color="auto" w:fill="auto"/>
          </w:tcPr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396431" w:rsidRDefault="00396431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-----**</w:t>
            </w:r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O T3 regulou o processo intracelular de resposta a estresse seja pela fosforilação das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quinases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reguladas por sinais extracelulares (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ERKs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) ou pela regulação das proteínas de choque térmico, aumentando a sobrevivência dos neurônios motores, sensoriais após a lesão promovendo a regeneração nervosa.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T3 local atua de forma rápida e eficiente na ativação de mecanismo que promove a regeneração do nervo. Apesar da ação rápida do T3 sobre as estruturas alvo, estes hormônios produzem efeitos duradouros que promovem o processo de regeneração nervosa periférica.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4324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Bhargava M.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Ratos</w:t>
            </w:r>
            <w:proofErr w:type="spellEnd"/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In vivo</w:t>
            </w: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e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val="en-US" w:eastAsia="pt-BR"/>
              </w:rPr>
              <w:t>In vitro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Epitélio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alveolar</w:t>
            </w:r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Lesão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por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hiperóxia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Injeções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intraperitoniais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de T3 estimularam o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clearance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do fluido alveolar.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T3 estimulou rápida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clearance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do fluido alveolar por ação direta no epitélio alveolar em pulmões normais e lesionados.</w:t>
            </w:r>
          </w:p>
        </w:tc>
      </w:tr>
      <w:tr w:rsidR="004324F7" w:rsidRPr="004324F7" w:rsidTr="00F86889">
        <w:trPr>
          <w:trHeight w:val="508"/>
          <w:jc w:val="center"/>
        </w:trPr>
        <w:tc>
          <w:tcPr>
            <w:tcW w:w="1277" w:type="dxa"/>
            <w:shd w:val="clear" w:color="auto" w:fill="auto"/>
            <w:hideMark/>
          </w:tcPr>
          <w:p w:rsidR="004324F7" w:rsidRPr="004324F7" w:rsidRDefault="004324F7" w:rsidP="00A1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Falzacappa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C.V. et al.</w:t>
            </w:r>
          </w:p>
        </w:tc>
        <w:tc>
          <w:tcPr>
            <w:tcW w:w="992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Ratos</w:t>
            </w:r>
          </w:p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lang w:eastAsia="pt-BR"/>
              </w:rPr>
              <w:t>In vitro</w:t>
            </w:r>
          </w:p>
        </w:tc>
        <w:tc>
          <w:tcPr>
            <w:tcW w:w="1418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Ovário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</w:pP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Toxicid</w:t>
            </w:r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ade</w:t>
            </w:r>
            <w:proofErr w:type="spellEnd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induzida</w:t>
            </w:r>
            <w:proofErr w:type="spellEnd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por</w:t>
            </w:r>
            <w:proofErr w:type="spellEnd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F8688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pt-BR"/>
              </w:rPr>
              <w:t>quimioterápico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Houve aumento da necrose celular em células expostas somente ao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paclitaxel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(PTX) em relação às exposições ao PTX e T3, além da diminuição </w:t>
            </w:r>
            <w:proofErr w:type="gram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da apoptose</w:t>
            </w:r>
            <w:proofErr w:type="gram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e maior sobrevivência das células expostas ao PTX associado ao T3.</w:t>
            </w:r>
          </w:p>
        </w:tc>
        <w:tc>
          <w:tcPr>
            <w:tcW w:w="1843" w:type="dxa"/>
          </w:tcPr>
          <w:p w:rsidR="004324F7" w:rsidRPr="004324F7" w:rsidRDefault="004324F7" w:rsidP="00A12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O estudo demonstrou que o hormônio T3 pode neutralizar o efeito letal do </w:t>
            </w:r>
            <w:proofErr w:type="spellStart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>Taxol</w:t>
            </w:r>
            <w:proofErr w:type="spellEnd"/>
            <w:r w:rsidRPr="004324F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sobre as células da granulosa do ovário.</w:t>
            </w:r>
          </w:p>
        </w:tc>
      </w:tr>
    </w:tbl>
    <w:p w:rsidR="004324F7" w:rsidRPr="004319E0" w:rsidRDefault="004324F7" w:rsidP="004324F7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0"/>
          <w:szCs w:val="20"/>
        </w:rPr>
      </w:pPr>
      <w:r w:rsidRPr="004319E0">
        <w:rPr>
          <w:rFonts w:ascii="Arial" w:hAnsi="Arial" w:cs="Arial"/>
          <w:sz w:val="20"/>
          <w:szCs w:val="20"/>
        </w:rPr>
        <w:t>-----*: Não houve modelo de estudo, uma vez que são revisões de literatura; -----**: Não foi realizada lesão nos tecidos estudados.</w:t>
      </w:r>
    </w:p>
    <w:p w:rsidR="00E1577C" w:rsidRDefault="00F86889"/>
    <w:sectPr w:rsidR="00E1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7"/>
    <w:rsid w:val="00217442"/>
    <w:rsid w:val="00396431"/>
    <w:rsid w:val="004324F7"/>
    <w:rsid w:val="00956CA2"/>
    <w:rsid w:val="00DF1BBF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Medeiros</dc:creator>
  <cp:lastModifiedBy>Lazaro Medeiros</cp:lastModifiedBy>
  <cp:revision>3</cp:revision>
  <dcterms:created xsi:type="dcterms:W3CDTF">2016-12-07T21:34:00Z</dcterms:created>
  <dcterms:modified xsi:type="dcterms:W3CDTF">2016-12-07T21:57:00Z</dcterms:modified>
</cp:coreProperties>
</file>