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0E5" w:rsidRPr="002E60E5" w:rsidRDefault="002E60E5" w:rsidP="002E60E5">
      <w:pPr>
        <w:spacing w:after="0" w:line="240" w:lineRule="auto"/>
        <w:jc w:val="both"/>
        <w:rPr>
          <w:rFonts w:ascii="Arial" w:hAnsi="Arial" w:cs="Arial"/>
          <w:b/>
        </w:rPr>
      </w:pPr>
      <w:r w:rsidRPr="002E60E5">
        <w:rPr>
          <w:rFonts w:ascii="Arial" w:hAnsi="Arial" w:cs="Arial"/>
          <w:b/>
        </w:rPr>
        <w:t>BREVE ANÁLISE DE EVENTOS DE VIOLÊNCIA NA HISTÓRIA DE EL SALVADOR EM PERSPECTIVA COM SUA ATUALIDADE</w:t>
      </w:r>
    </w:p>
    <w:p w:rsidR="002E60E5" w:rsidRDefault="002E60E5" w:rsidP="002E60E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E60E5" w:rsidRPr="002E60E5" w:rsidRDefault="002E60E5" w:rsidP="002E60E5">
      <w:pPr>
        <w:spacing w:after="0" w:line="240" w:lineRule="auto"/>
        <w:jc w:val="right"/>
        <w:rPr>
          <w:rFonts w:ascii="Arial" w:hAnsi="Arial" w:cs="Arial"/>
          <w:b/>
        </w:rPr>
      </w:pPr>
      <w:r w:rsidRPr="002E60E5">
        <w:rPr>
          <w:rFonts w:ascii="Arial" w:hAnsi="Arial" w:cs="Arial"/>
          <w:b/>
        </w:rPr>
        <w:t xml:space="preserve">Rafael </w:t>
      </w:r>
      <w:proofErr w:type="spellStart"/>
      <w:r w:rsidRPr="002E60E5">
        <w:rPr>
          <w:rFonts w:ascii="Arial" w:hAnsi="Arial" w:cs="Arial"/>
          <w:b/>
        </w:rPr>
        <w:t>Trevizol</w:t>
      </w:r>
      <w:proofErr w:type="spellEnd"/>
      <w:r w:rsidRPr="002E60E5">
        <w:rPr>
          <w:rFonts w:ascii="Arial" w:hAnsi="Arial" w:cs="Arial"/>
          <w:b/>
        </w:rPr>
        <w:t xml:space="preserve"> Viam Gaddini</w:t>
      </w:r>
      <w:r w:rsidR="00B717E5">
        <w:rPr>
          <w:rFonts w:ascii="Arial" w:hAnsi="Arial" w:cs="Arial"/>
          <w:b/>
          <w:vertAlign w:val="superscript"/>
        </w:rPr>
        <w:t>1</w:t>
      </w:r>
      <w:r w:rsidRPr="002E60E5">
        <w:rPr>
          <w:rFonts w:ascii="Arial" w:hAnsi="Arial" w:cs="Arial"/>
          <w:b/>
        </w:rPr>
        <w:br/>
        <w:t>Adriane Aparecida Moreira de Souza</w:t>
      </w:r>
      <w:r w:rsidR="00B717E5">
        <w:rPr>
          <w:rFonts w:ascii="Arial" w:hAnsi="Arial" w:cs="Arial"/>
          <w:b/>
        </w:rPr>
        <w:t>²</w:t>
      </w:r>
      <w:r w:rsidRPr="002E60E5">
        <w:rPr>
          <w:rFonts w:ascii="Arial" w:hAnsi="Arial" w:cs="Arial"/>
          <w:b/>
        </w:rPr>
        <w:br/>
        <w:t xml:space="preserve">                      Valéria Regina Zanetti</w:t>
      </w:r>
      <w:r w:rsidR="00B717E5">
        <w:rPr>
          <w:rFonts w:ascii="Arial" w:hAnsi="Arial" w:cs="Arial"/>
          <w:b/>
        </w:rPr>
        <w:t>³</w:t>
      </w:r>
    </w:p>
    <w:p w:rsidR="002E60E5" w:rsidRDefault="002E60E5" w:rsidP="002E60E5">
      <w:pPr>
        <w:pStyle w:val="Endereos"/>
        <w:jc w:val="left"/>
      </w:pPr>
    </w:p>
    <w:p w:rsidR="002E60E5" w:rsidRPr="002E60E5" w:rsidRDefault="002E60E5" w:rsidP="00F4443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E60E5">
        <w:rPr>
          <w:rFonts w:ascii="Arial" w:hAnsi="Arial" w:cs="Arial"/>
          <w:b/>
          <w:sz w:val="18"/>
          <w:szCs w:val="18"/>
        </w:rPr>
        <w:t>Resumo</w:t>
      </w:r>
      <w:r>
        <w:rPr>
          <w:rFonts w:ascii="Arial" w:hAnsi="Arial" w:cs="Arial"/>
          <w:b/>
          <w:sz w:val="18"/>
          <w:szCs w:val="18"/>
        </w:rPr>
        <w:t xml:space="preserve">: </w:t>
      </w:r>
      <w:r w:rsidRPr="002E60E5">
        <w:rPr>
          <w:rFonts w:ascii="Arial" w:hAnsi="Arial" w:cs="Arial"/>
          <w:i/>
          <w:sz w:val="18"/>
          <w:szCs w:val="18"/>
        </w:rPr>
        <w:t xml:space="preserve">Este artigo analisa aspectos importantes da história da violência em El Salvador visando compreender o panorama da atualidade do </w:t>
      </w:r>
      <w:r>
        <w:rPr>
          <w:rFonts w:ascii="Arial" w:hAnsi="Arial" w:cs="Arial"/>
          <w:i/>
          <w:sz w:val="18"/>
          <w:szCs w:val="18"/>
        </w:rPr>
        <w:t>país, em que grupos de crime organizado, ou gangues,</w:t>
      </w:r>
      <w:r w:rsidRPr="002E60E5">
        <w:rPr>
          <w:rFonts w:ascii="Arial" w:hAnsi="Arial" w:cs="Arial"/>
          <w:i/>
          <w:sz w:val="18"/>
          <w:szCs w:val="18"/>
        </w:rPr>
        <w:t xml:space="preserve"> disputam território</w:t>
      </w:r>
      <w:r w:rsidR="00F44439">
        <w:rPr>
          <w:rFonts w:ascii="Arial" w:hAnsi="Arial" w:cs="Arial"/>
          <w:i/>
          <w:sz w:val="18"/>
          <w:szCs w:val="18"/>
        </w:rPr>
        <w:t>s</w:t>
      </w:r>
      <w:r w:rsidRPr="002E60E5">
        <w:rPr>
          <w:rFonts w:ascii="Arial" w:hAnsi="Arial" w:cs="Arial"/>
          <w:i/>
          <w:sz w:val="18"/>
          <w:szCs w:val="18"/>
        </w:rPr>
        <w:t xml:space="preserve"> e poder entre si e</w:t>
      </w:r>
      <w:r>
        <w:rPr>
          <w:rFonts w:ascii="Arial" w:hAnsi="Arial" w:cs="Arial"/>
          <w:i/>
          <w:sz w:val="18"/>
          <w:szCs w:val="18"/>
        </w:rPr>
        <w:t xml:space="preserve"> com o Estado. Faz-se aqui uma</w:t>
      </w:r>
      <w:r w:rsidRPr="002E60E5">
        <w:rPr>
          <w:rFonts w:ascii="Arial" w:hAnsi="Arial" w:cs="Arial"/>
          <w:i/>
          <w:sz w:val="18"/>
          <w:szCs w:val="18"/>
        </w:rPr>
        <w:t xml:space="preserve"> análise sobre a</w:t>
      </w:r>
      <w:r w:rsidR="00F44439">
        <w:rPr>
          <w:rFonts w:ascii="Arial" w:hAnsi="Arial" w:cs="Arial"/>
          <w:i/>
          <w:sz w:val="18"/>
          <w:szCs w:val="18"/>
        </w:rPr>
        <w:t xml:space="preserve"> história </w:t>
      </w:r>
      <w:r>
        <w:rPr>
          <w:rFonts w:ascii="Arial" w:hAnsi="Arial" w:cs="Arial"/>
          <w:i/>
          <w:sz w:val="18"/>
          <w:szCs w:val="18"/>
        </w:rPr>
        <w:t xml:space="preserve">de </w:t>
      </w:r>
      <w:r w:rsidRPr="002E60E5">
        <w:rPr>
          <w:rFonts w:ascii="Arial" w:hAnsi="Arial" w:cs="Arial"/>
          <w:i/>
          <w:sz w:val="18"/>
          <w:szCs w:val="18"/>
        </w:rPr>
        <w:t>dominação colonial e acontecimentos-chave ocorridos</w:t>
      </w:r>
      <w:r>
        <w:rPr>
          <w:rFonts w:ascii="Arial" w:hAnsi="Arial" w:cs="Arial"/>
          <w:i/>
          <w:sz w:val="18"/>
          <w:szCs w:val="18"/>
        </w:rPr>
        <w:t xml:space="preserve"> em El Salvador</w:t>
      </w:r>
      <w:r w:rsidRPr="002E60E5">
        <w:rPr>
          <w:rFonts w:ascii="Arial" w:hAnsi="Arial" w:cs="Arial"/>
          <w:i/>
          <w:sz w:val="18"/>
          <w:szCs w:val="18"/>
        </w:rPr>
        <w:t xml:space="preserve"> no século XX, sendo eles a matança de 1932 e a guerra civil </w:t>
      </w:r>
      <w:r w:rsidR="00F44439">
        <w:rPr>
          <w:rFonts w:ascii="Arial" w:hAnsi="Arial" w:cs="Arial"/>
          <w:i/>
          <w:sz w:val="18"/>
          <w:szCs w:val="18"/>
        </w:rPr>
        <w:t>(1980-</w:t>
      </w:r>
      <w:r w:rsidRPr="002E60E5">
        <w:rPr>
          <w:rFonts w:ascii="Arial" w:hAnsi="Arial" w:cs="Arial"/>
          <w:i/>
          <w:sz w:val="18"/>
          <w:szCs w:val="18"/>
        </w:rPr>
        <w:t>1992</w:t>
      </w:r>
      <w:r w:rsidR="00F44439">
        <w:rPr>
          <w:rFonts w:ascii="Arial" w:hAnsi="Arial" w:cs="Arial"/>
          <w:i/>
          <w:sz w:val="18"/>
          <w:szCs w:val="18"/>
        </w:rPr>
        <w:t>)</w:t>
      </w:r>
      <w:r w:rsidRPr="002E60E5">
        <w:rPr>
          <w:rFonts w:ascii="Arial" w:hAnsi="Arial" w:cs="Arial"/>
          <w:i/>
          <w:sz w:val="18"/>
          <w:szCs w:val="18"/>
        </w:rPr>
        <w:t>. O artigo se apoia na hipótese de que os eventos atuais de violência não são s</w:t>
      </w:r>
      <w:r w:rsidR="00F44439">
        <w:rPr>
          <w:rFonts w:ascii="Arial" w:hAnsi="Arial" w:cs="Arial"/>
          <w:i/>
          <w:sz w:val="18"/>
          <w:szCs w:val="18"/>
        </w:rPr>
        <w:t>ubprodutos de um presente recente ou especificamente produzidos pelo movimento das</w:t>
      </w:r>
      <w:r w:rsidRPr="002E60E5">
        <w:rPr>
          <w:rFonts w:ascii="Arial" w:hAnsi="Arial" w:cs="Arial"/>
          <w:i/>
          <w:sz w:val="18"/>
          <w:szCs w:val="18"/>
        </w:rPr>
        <w:t xml:space="preserve"> gangues, mas</w:t>
      </w:r>
      <w:r w:rsidR="00F44439">
        <w:rPr>
          <w:rFonts w:ascii="Arial" w:hAnsi="Arial" w:cs="Arial"/>
          <w:i/>
          <w:sz w:val="18"/>
          <w:szCs w:val="18"/>
        </w:rPr>
        <w:t xml:space="preserve"> uma reprodução histórica e contínua de injustiça social para com sua</w:t>
      </w:r>
      <w:r w:rsidRPr="002E60E5">
        <w:rPr>
          <w:rFonts w:ascii="Arial" w:hAnsi="Arial" w:cs="Arial"/>
          <w:i/>
          <w:sz w:val="18"/>
          <w:szCs w:val="18"/>
        </w:rPr>
        <w:t xml:space="preserve"> população, por uma acentuada impunidade e exploração por militares, elit</w:t>
      </w:r>
      <w:r w:rsidR="00F44439">
        <w:rPr>
          <w:rFonts w:ascii="Arial" w:hAnsi="Arial" w:cs="Arial"/>
          <w:i/>
          <w:sz w:val="18"/>
          <w:szCs w:val="18"/>
        </w:rPr>
        <w:t>e fundiária e forças externas - n</w:t>
      </w:r>
      <w:r w:rsidRPr="002E60E5">
        <w:rPr>
          <w:rFonts w:ascii="Arial" w:hAnsi="Arial" w:cs="Arial"/>
          <w:i/>
          <w:sz w:val="18"/>
          <w:szCs w:val="18"/>
        </w:rPr>
        <w:t>o caso, a metrópole burguesa europeia.</w:t>
      </w:r>
    </w:p>
    <w:p w:rsidR="002E60E5" w:rsidRDefault="002E60E5" w:rsidP="00F444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40E4" w:rsidRDefault="002E60E5" w:rsidP="00F44439">
      <w:pPr>
        <w:jc w:val="both"/>
        <w:rPr>
          <w:rFonts w:ascii="Arial" w:hAnsi="Arial" w:cs="Arial"/>
          <w:sz w:val="18"/>
          <w:szCs w:val="18"/>
        </w:rPr>
      </w:pPr>
      <w:r w:rsidRPr="00F44439">
        <w:rPr>
          <w:rFonts w:ascii="Arial" w:hAnsi="Arial" w:cs="Arial"/>
          <w:b/>
          <w:sz w:val="18"/>
          <w:szCs w:val="18"/>
        </w:rPr>
        <w:t xml:space="preserve">Palavras chave: </w:t>
      </w:r>
      <w:r w:rsidRPr="00F44439">
        <w:rPr>
          <w:rFonts w:ascii="Arial" w:hAnsi="Arial" w:cs="Arial"/>
          <w:sz w:val="18"/>
          <w:szCs w:val="18"/>
        </w:rPr>
        <w:t>El Salvador, violência, história, impunidade, homicídio.</w:t>
      </w:r>
    </w:p>
    <w:p w:rsidR="00B717E5" w:rsidRDefault="00B717E5" w:rsidP="00F44439">
      <w:pPr>
        <w:jc w:val="both"/>
        <w:rPr>
          <w:rFonts w:ascii="Arial" w:hAnsi="Arial" w:cs="Arial"/>
          <w:sz w:val="18"/>
          <w:szCs w:val="18"/>
        </w:rPr>
      </w:pPr>
    </w:p>
    <w:p w:rsidR="00B717E5" w:rsidRDefault="00B717E5" w:rsidP="00F44439">
      <w:pPr>
        <w:jc w:val="both"/>
        <w:rPr>
          <w:rFonts w:ascii="Arial" w:hAnsi="Arial" w:cs="Arial"/>
          <w:sz w:val="18"/>
          <w:szCs w:val="18"/>
        </w:rPr>
      </w:pPr>
    </w:p>
    <w:p w:rsidR="00B717E5" w:rsidRDefault="00B717E5" w:rsidP="00F44439">
      <w:pPr>
        <w:jc w:val="both"/>
        <w:rPr>
          <w:rFonts w:ascii="Arial" w:hAnsi="Arial" w:cs="Arial"/>
          <w:sz w:val="18"/>
          <w:szCs w:val="18"/>
        </w:rPr>
      </w:pPr>
    </w:p>
    <w:p w:rsidR="00B717E5" w:rsidRDefault="00B717E5" w:rsidP="00F44439">
      <w:pPr>
        <w:jc w:val="both"/>
        <w:rPr>
          <w:rFonts w:ascii="Arial" w:hAnsi="Arial" w:cs="Arial"/>
          <w:sz w:val="18"/>
          <w:szCs w:val="18"/>
        </w:rPr>
      </w:pPr>
    </w:p>
    <w:p w:rsidR="00B717E5" w:rsidRDefault="00B717E5" w:rsidP="00F44439">
      <w:pPr>
        <w:jc w:val="both"/>
        <w:rPr>
          <w:rFonts w:ascii="Arial" w:hAnsi="Arial" w:cs="Arial"/>
          <w:sz w:val="18"/>
          <w:szCs w:val="18"/>
        </w:rPr>
      </w:pPr>
    </w:p>
    <w:p w:rsidR="00B717E5" w:rsidRDefault="00B717E5" w:rsidP="00F44439">
      <w:pPr>
        <w:jc w:val="both"/>
        <w:rPr>
          <w:rFonts w:ascii="Arial" w:hAnsi="Arial" w:cs="Arial"/>
          <w:sz w:val="18"/>
          <w:szCs w:val="18"/>
        </w:rPr>
      </w:pPr>
    </w:p>
    <w:p w:rsidR="00B717E5" w:rsidRDefault="00B717E5" w:rsidP="00F44439">
      <w:pPr>
        <w:jc w:val="both"/>
        <w:rPr>
          <w:rFonts w:ascii="Arial" w:hAnsi="Arial" w:cs="Arial"/>
          <w:sz w:val="18"/>
          <w:szCs w:val="18"/>
        </w:rPr>
      </w:pPr>
    </w:p>
    <w:p w:rsidR="00B717E5" w:rsidRDefault="00B717E5" w:rsidP="00F44439">
      <w:pPr>
        <w:jc w:val="both"/>
        <w:rPr>
          <w:rFonts w:ascii="Arial" w:hAnsi="Arial" w:cs="Arial"/>
          <w:sz w:val="18"/>
          <w:szCs w:val="18"/>
        </w:rPr>
      </w:pPr>
    </w:p>
    <w:p w:rsidR="00B717E5" w:rsidRDefault="00B717E5" w:rsidP="00F44439">
      <w:pPr>
        <w:jc w:val="both"/>
        <w:rPr>
          <w:rFonts w:ascii="Arial" w:hAnsi="Arial" w:cs="Arial"/>
          <w:sz w:val="18"/>
          <w:szCs w:val="18"/>
        </w:rPr>
      </w:pPr>
    </w:p>
    <w:p w:rsidR="00B717E5" w:rsidRDefault="00B717E5" w:rsidP="00F44439">
      <w:pPr>
        <w:jc w:val="both"/>
        <w:rPr>
          <w:rFonts w:ascii="Arial" w:hAnsi="Arial" w:cs="Arial"/>
          <w:sz w:val="18"/>
          <w:szCs w:val="18"/>
        </w:rPr>
      </w:pPr>
    </w:p>
    <w:p w:rsidR="00B717E5" w:rsidRDefault="00B717E5" w:rsidP="00F44439">
      <w:pPr>
        <w:jc w:val="both"/>
        <w:rPr>
          <w:rFonts w:ascii="Arial" w:hAnsi="Arial" w:cs="Arial"/>
          <w:sz w:val="18"/>
          <w:szCs w:val="18"/>
        </w:rPr>
      </w:pPr>
    </w:p>
    <w:p w:rsidR="00B717E5" w:rsidRDefault="00B717E5" w:rsidP="00F44439">
      <w:pPr>
        <w:jc w:val="both"/>
        <w:rPr>
          <w:rFonts w:ascii="Arial" w:hAnsi="Arial" w:cs="Arial"/>
          <w:sz w:val="18"/>
          <w:szCs w:val="18"/>
        </w:rPr>
      </w:pPr>
    </w:p>
    <w:p w:rsidR="00B717E5" w:rsidRDefault="00B717E5" w:rsidP="00F44439">
      <w:pPr>
        <w:jc w:val="both"/>
        <w:rPr>
          <w:rFonts w:ascii="Arial" w:hAnsi="Arial" w:cs="Arial"/>
          <w:sz w:val="18"/>
          <w:szCs w:val="18"/>
        </w:rPr>
      </w:pPr>
    </w:p>
    <w:p w:rsidR="00B717E5" w:rsidRDefault="00B717E5" w:rsidP="00F44439">
      <w:pPr>
        <w:jc w:val="both"/>
        <w:rPr>
          <w:rFonts w:ascii="Arial" w:hAnsi="Arial" w:cs="Arial"/>
          <w:sz w:val="18"/>
          <w:szCs w:val="18"/>
        </w:rPr>
      </w:pPr>
    </w:p>
    <w:p w:rsidR="00B717E5" w:rsidRDefault="00B717E5" w:rsidP="00F44439">
      <w:pPr>
        <w:jc w:val="both"/>
        <w:rPr>
          <w:rFonts w:ascii="Arial" w:hAnsi="Arial" w:cs="Arial"/>
          <w:sz w:val="18"/>
          <w:szCs w:val="18"/>
        </w:rPr>
      </w:pPr>
    </w:p>
    <w:p w:rsidR="00B717E5" w:rsidRDefault="00B717E5" w:rsidP="00F44439">
      <w:pPr>
        <w:jc w:val="both"/>
        <w:rPr>
          <w:rFonts w:ascii="Arial" w:hAnsi="Arial" w:cs="Arial"/>
          <w:sz w:val="18"/>
          <w:szCs w:val="18"/>
        </w:rPr>
      </w:pPr>
    </w:p>
    <w:p w:rsidR="00B717E5" w:rsidRDefault="00B717E5" w:rsidP="00F44439">
      <w:pPr>
        <w:jc w:val="both"/>
        <w:rPr>
          <w:rFonts w:ascii="Arial" w:hAnsi="Arial" w:cs="Arial"/>
          <w:sz w:val="18"/>
          <w:szCs w:val="18"/>
        </w:rPr>
      </w:pPr>
    </w:p>
    <w:p w:rsidR="00B717E5" w:rsidRDefault="00B717E5" w:rsidP="00B717E5">
      <w:pPr>
        <w:jc w:val="both"/>
        <w:rPr>
          <w:rFonts w:ascii="Arial" w:hAnsi="Arial" w:cs="Arial"/>
          <w:sz w:val="18"/>
          <w:szCs w:val="18"/>
        </w:rPr>
      </w:pPr>
    </w:p>
    <w:p w:rsidR="00B717E5" w:rsidRPr="00B717E5" w:rsidRDefault="00B717E5" w:rsidP="00B717E5">
      <w:pPr>
        <w:jc w:val="both"/>
        <w:rPr>
          <w:rFonts w:ascii="Arial" w:hAnsi="Arial" w:cs="Arial"/>
          <w:b/>
          <w:strike/>
          <w:sz w:val="16"/>
          <w:szCs w:val="16"/>
          <w:vertAlign w:val="superscript"/>
        </w:rPr>
      </w:pPr>
    </w:p>
    <w:p w:rsidR="00B717E5" w:rsidRPr="00B717E5" w:rsidRDefault="00B717E5" w:rsidP="00B717E5">
      <w:pPr>
        <w:jc w:val="both"/>
        <w:rPr>
          <w:rFonts w:ascii="Arial" w:hAnsi="Arial" w:cs="Arial"/>
          <w:b/>
          <w:sz w:val="16"/>
          <w:szCs w:val="16"/>
        </w:rPr>
      </w:pPr>
      <w:proofErr w:type="gramStart"/>
      <w:r w:rsidRPr="00B717E5">
        <w:rPr>
          <w:rFonts w:ascii="Arial" w:hAnsi="Arial" w:cs="Arial"/>
          <w:b/>
          <w:sz w:val="16"/>
          <w:szCs w:val="16"/>
          <w:vertAlign w:val="superscript"/>
        </w:rPr>
        <w:t>1</w:t>
      </w:r>
      <w:proofErr w:type="gramEnd"/>
      <w:r w:rsidRPr="00B717E5">
        <w:rPr>
          <w:rFonts w:ascii="Arial" w:hAnsi="Arial" w:cs="Arial"/>
          <w:b/>
          <w:sz w:val="16"/>
          <w:szCs w:val="16"/>
          <w:vertAlign w:val="superscript"/>
        </w:rPr>
        <w:t xml:space="preserve"> </w:t>
      </w:r>
      <w:r w:rsidRPr="00B717E5">
        <w:rPr>
          <w:rFonts w:ascii="Arial" w:hAnsi="Arial" w:cs="Arial"/>
          <w:b/>
          <w:sz w:val="16"/>
          <w:szCs w:val="16"/>
        </w:rPr>
        <w:t>UNIVAP/ Faculdade de Educação e Artes, Curso de História, Brasil. rafaeltvg@gmail.com.</w:t>
      </w:r>
    </w:p>
    <w:p w:rsidR="00B717E5" w:rsidRPr="00B717E5" w:rsidRDefault="00B717E5" w:rsidP="00B717E5">
      <w:pPr>
        <w:jc w:val="both"/>
        <w:rPr>
          <w:rFonts w:ascii="Arial" w:hAnsi="Arial" w:cs="Arial"/>
          <w:b/>
          <w:sz w:val="16"/>
          <w:szCs w:val="16"/>
        </w:rPr>
      </w:pPr>
      <w:proofErr w:type="gramStart"/>
      <w:r w:rsidRPr="00B717E5">
        <w:rPr>
          <w:rFonts w:ascii="Arial" w:hAnsi="Arial" w:cs="Arial"/>
          <w:b/>
          <w:sz w:val="16"/>
          <w:szCs w:val="16"/>
        </w:rPr>
        <w:t>²</w:t>
      </w:r>
      <w:proofErr w:type="gramEnd"/>
      <w:r w:rsidRPr="00B717E5">
        <w:rPr>
          <w:rFonts w:ascii="Arial" w:hAnsi="Arial" w:cs="Arial"/>
          <w:b/>
          <w:sz w:val="16"/>
          <w:szCs w:val="16"/>
        </w:rPr>
        <w:t xml:space="preserve"> UNIVAP/ Faculdade de Educação e Artes, Brasil. adriane@univap.br.</w:t>
      </w:r>
    </w:p>
    <w:p w:rsidR="00B717E5" w:rsidRPr="00F44439" w:rsidRDefault="00B717E5" w:rsidP="00B717E5">
      <w:pPr>
        <w:jc w:val="both"/>
        <w:rPr>
          <w:sz w:val="18"/>
          <w:szCs w:val="18"/>
        </w:rPr>
      </w:pPr>
      <w:proofErr w:type="gramStart"/>
      <w:r w:rsidRPr="00B717E5">
        <w:rPr>
          <w:rFonts w:ascii="Arial" w:hAnsi="Arial" w:cs="Arial"/>
          <w:b/>
          <w:sz w:val="16"/>
          <w:szCs w:val="16"/>
        </w:rPr>
        <w:t>³</w:t>
      </w:r>
      <w:proofErr w:type="gramEnd"/>
      <w:r w:rsidRPr="00B717E5">
        <w:rPr>
          <w:rFonts w:ascii="Arial" w:hAnsi="Arial" w:cs="Arial"/>
          <w:b/>
          <w:sz w:val="16"/>
          <w:szCs w:val="16"/>
        </w:rPr>
        <w:t xml:space="preserve"> UNIVAP/ Faculdade de Educação e Artes, Brasil. vzanetti@univap.br.</w:t>
      </w:r>
    </w:p>
    <w:sectPr w:rsidR="00B717E5" w:rsidRPr="00F44439" w:rsidSect="00B717E5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60E5"/>
    <w:rsid w:val="000D67E5"/>
    <w:rsid w:val="002E60E5"/>
    <w:rsid w:val="005340E4"/>
    <w:rsid w:val="00B717E5"/>
    <w:rsid w:val="00F44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0E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uiPriority w:val="99"/>
    <w:semiHidden/>
    <w:rsid w:val="002E60E5"/>
    <w:rPr>
      <w:rFonts w:cs="Times New Roman"/>
      <w:vertAlign w:val="superscript"/>
    </w:rPr>
  </w:style>
  <w:style w:type="paragraph" w:customStyle="1" w:styleId="Endereos">
    <w:name w:val="Endereços"/>
    <w:basedOn w:val="Normal"/>
    <w:uiPriority w:val="99"/>
    <w:rsid w:val="002E60E5"/>
    <w:pPr>
      <w:suppressAutoHyphens/>
      <w:spacing w:after="0" w:line="240" w:lineRule="auto"/>
      <w:jc w:val="center"/>
    </w:pPr>
    <w:rPr>
      <w:rFonts w:ascii="Arial" w:eastAsia="Times New Roman" w:hAnsi="Arial" w:cs="Arial"/>
      <w:sz w:val="20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2E60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Gaddini</dc:creator>
  <cp:lastModifiedBy>Rafael Gaddini</cp:lastModifiedBy>
  <cp:revision>2</cp:revision>
  <dcterms:created xsi:type="dcterms:W3CDTF">2017-05-05T12:05:00Z</dcterms:created>
  <dcterms:modified xsi:type="dcterms:W3CDTF">2017-05-05T12:32:00Z</dcterms:modified>
</cp:coreProperties>
</file>