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F48" w:rsidRDefault="00300BC2" w:rsidP="0096653A">
      <w:pPr>
        <w:spacing w:line="26" w:lineRule="atLeast"/>
        <w:jc w:val="both"/>
        <w:rPr>
          <w:rFonts w:ascii="Arial" w:hAnsi="Arial" w:cs="Arial"/>
          <w:b/>
        </w:rPr>
      </w:pPr>
      <w:bookmarkStart w:id="0" w:name="_GoBack"/>
      <w:bookmarkEnd w:id="0"/>
      <w:r>
        <w:rPr>
          <w:rFonts w:ascii="Arial" w:hAnsi="Arial" w:cs="Arial"/>
          <w:b/>
        </w:rPr>
        <w:t>A</w:t>
      </w:r>
      <w:r w:rsidRPr="00E518FF">
        <w:rPr>
          <w:rFonts w:ascii="Arial" w:hAnsi="Arial" w:cs="Arial"/>
          <w:b/>
        </w:rPr>
        <w:t xml:space="preserve">nálise das condições higienicossanitárias de </w:t>
      </w:r>
      <w:r w:rsidRPr="00300BC2">
        <w:rPr>
          <w:rFonts w:ascii="Arial" w:hAnsi="Arial" w:cs="Arial"/>
          <w:b/>
          <w:i/>
        </w:rPr>
        <w:t>food trucks</w:t>
      </w:r>
      <w:r>
        <w:rPr>
          <w:rFonts w:ascii="Arial" w:hAnsi="Arial" w:cs="Arial"/>
          <w:b/>
        </w:rPr>
        <w:t xml:space="preserve"> no município de São P</w:t>
      </w:r>
      <w:r w:rsidRPr="00E518FF">
        <w:rPr>
          <w:rFonts w:ascii="Arial" w:hAnsi="Arial" w:cs="Arial"/>
          <w:b/>
        </w:rPr>
        <w:t>aulo</w:t>
      </w:r>
    </w:p>
    <w:p w:rsidR="00CD0A02" w:rsidRPr="00C8385D" w:rsidRDefault="00F74DA5" w:rsidP="0096653A">
      <w:pPr>
        <w:spacing w:line="26" w:lineRule="atLeast"/>
        <w:jc w:val="both"/>
        <w:rPr>
          <w:rFonts w:ascii="Arial" w:hAnsi="Arial" w:cs="Arial"/>
          <w:b/>
          <w:lang w:val="en-US"/>
        </w:rPr>
      </w:pPr>
      <w:r w:rsidRPr="00F74DA5">
        <w:rPr>
          <w:rFonts w:ascii="Arial" w:hAnsi="Arial" w:cs="Arial"/>
          <w:b/>
          <w:lang w:val="en-US"/>
        </w:rPr>
        <w:t xml:space="preserve">Analysis of </w:t>
      </w:r>
      <w:r w:rsidRPr="00C8385D">
        <w:rPr>
          <w:rFonts w:ascii="Arial" w:hAnsi="Arial" w:cs="Arial"/>
          <w:b/>
          <w:lang w:val="en-US"/>
        </w:rPr>
        <w:t>hygienic and sanitary conditi</w:t>
      </w:r>
      <w:r w:rsidR="00F123C6" w:rsidRPr="00C8385D">
        <w:rPr>
          <w:rFonts w:ascii="Arial" w:hAnsi="Arial" w:cs="Arial"/>
          <w:b/>
          <w:lang w:val="en-US"/>
        </w:rPr>
        <w:t xml:space="preserve">ons of food trucks in Sao Paulo </w:t>
      </w:r>
      <w:r w:rsidRPr="00C8385D">
        <w:rPr>
          <w:rFonts w:ascii="Arial" w:hAnsi="Arial" w:cs="Arial"/>
          <w:b/>
          <w:lang w:val="en-US"/>
        </w:rPr>
        <w:t>city</w:t>
      </w:r>
    </w:p>
    <w:p w:rsidR="00FA2AE8" w:rsidRPr="00E518FF" w:rsidRDefault="00367601" w:rsidP="0096653A">
      <w:pPr>
        <w:shd w:val="clear" w:color="auto" w:fill="FFFFFF"/>
        <w:spacing w:after="240" w:line="26" w:lineRule="atLeast"/>
        <w:jc w:val="both"/>
        <w:rPr>
          <w:rFonts w:ascii="Arial" w:hAnsi="Arial" w:cs="Arial"/>
        </w:rPr>
      </w:pPr>
      <w:r w:rsidRPr="00C8385D">
        <w:rPr>
          <w:rFonts w:ascii="Arial" w:hAnsi="Arial" w:cs="Arial"/>
          <w:b/>
        </w:rPr>
        <w:t xml:space="preserve">Resumo: </w:t>
      </w:r>
      <w:r w:rsidR="00FA2AE8" w:rsidRPr="00C8385D">
        <w:rPr>
          <w:rFonts w:ascii="Arial" w:hAnsi="Arial" w:cs="Arial"/>
        </w:rPr>
        <w:t>Devido ao aumento d</w:t>
      </w:r>
      <w:r w:rsidR="00102C9F" w:rsidRPr="00C8385D">
        <w:rPr>
          <w:rFonts w:ascii="Arial" w:hAnsi="Arial" w:cs="Arial"/>
        </w:rPr>
        <w:t>o hábito d</w:t>
      </w:r>
      <w:r w:rsidR="00FA2AE8" w:rsidRPr="00C8385D">
        <w:rPr>
          <w:rFonts w:ascii="Arial" w:hAnsi="Arial" w:cs="Arial"/>
        </w:rPr>
        <w:t xml:space="preserve">a alimentação fora do domicílio, os </w:t>
      </w:r>
      <w:r w:rsidR="00FA2AE8" w:rsidRPr="00C8385D">
        <w:rPr>
          <w:rFonts w:ascii="Arial" w:hAnsi="Arial" w:cs="Arial"/>
          <w:i/>
        </w:rPr>
        <w:t>food trucks</w:t>
      </w:r>
      <w:r w:rsidR="00102C9F" w:rsidRPr="00C8385D">
        <w:rPr>
          <w:rFonts w:ascii="Arial" w:hAnsi="Arial" w:cs="Arial"/>
        </w:rPr>
        <w:t xml:space="preserve">, </w:t>
      </w:r>
      <w:r w:rsidR="00C8385D" w:rsidRPr="00C8385D">
        <w:rPr>
          <w:rFonts w:ascii="Arial" w:hAnsi="Arial" w:cs="Arial"/>
        </w:rPr>
        <w:t xml:space="preserve">um </w:t>
      </w:r>
      <w:r w:rsidR="00102C9F" w:rsidRPr="00C8385D">
        <w:rPr>
          <w:rFonts w:ascii="Arial" w:hAnsi="Arial" w:cs="Arial"/>
        </w:rPr>
        <w:t>americanismo,</w:t>
      </w:r>
      <w:r w:rsidR="00FA2AE8" w:rsidRPr="00C8385D">
        <w:rPr>
          <w:rFonts w:ascii="Arial" w:hAnsi="Arial" w:cs="Arial"/>
        </w:rPr>
        <w:t xml:space="preserve"> fizeram sucesso no Brasil por oferecerem praticidade e agilidade. </w:t>
      </w:r>
      <w:r w:rsidR="00102C9F" w:rsidRPr="00C8385D">
        <w:rPr>
          <w:rFonts w:ascii="Arial" w:hAnsi="Arial" w:cs="Arial"/>
        </w:rPr>
        <w:t>P</w:t>
      </w:r>
      <w:r w:rsidR="00FA2AE8" w:rsidRPr="00C8385D">
        <w:rPr>
          <w:rFonts w:ascii="Arial" w:hAnsi="Arial" w:cs="Arial"/>
        </w:rPr>
        <w:t xml:space="preserve">ara a garantia de um alimento seguro que evite surtos de doenças transmitidas por alimentos, é essencial verificar se os estabelecimentos estão de acordo com a legislação municipal vigente. </w:t>
      </w:r>
      <w:r w:rsidR="007C7DE9" w:rsidRPr="00C8385D">
        <w:rPr>
          <w:rFonts w:ascii="Arial" w:hAnsi="Arial" w:cs="Arial"/>
        </w:rPr>
        <w:t>O</w:t>
      </w:r>
      <w:r w:rsidR="00FA2AE8" w:rsidRPr="00C8385D">
        <w:rPr>
          <w:rFonts w:ascii="Arial" w:hAnsi="Arial" w:cs="Arial"/>
        </w:rPr>
        <w:t xml:space="preserve"> objetivo do estudo foi analisar as condições higienicossanitárias</w:t>
      </w:r>
      <w:r w:rsidR="00FA2AE8" w:rsidRPr="00E518FF">
        <w:rPr>
          <w:rFonts w:ascii="Arial" w:hAnsi="Arial" w:cs="Arial"/>
        </w:rPr>
        <w:t xml:space="preserve"> de </w:t>
      </w:r>
      <w:r w:rsidR="00FA2AE8" w:rsidRPr="00E518FF">
        <w:rPr>
          <w:rFonts w:ascii="Arial" w:hAnsi="Arial" w:cs="Arial"/>
          <w:i/>
        </w:rPr>
        <w:t xml:space="preserve">food trucks </w:t>
      </w:r>
      <w:r w:rsidR="00FA2AE8" w:rsidRPr="00E518FF">
        <w:rPr>
          <w:rFonts w:ascii="Arial" w:hAnsi="Arial" w:cs="Arial"/>
        </w:rPr>
        <w:t xml:space="preserve">no município de São Paulo. Foram analisados 11 estabelecimentos, em seu horário de funcionamento. Para a coleta de dados utilizou-se um </w:t>
      </w:r>
      <w:r w:rsidR="00FA2AE8" w:rsidRPr="00E518FF">
        <w:rPr>
          <w:rFonts w:ascii="Arial" w:hAnsi="Arial" w:cs="Arial"/>
          <w:i/>
        </w:rPr>
        <w:t>check-list</w:t>
      </w:r>
      <w:r w:rsidR="00FA2AE8" w:rsidRPr="00E518FF">
        <w:rPr>
          <w:rFonts w:ascii="Arial" w:hAnsi="Arial" w:cs="Arial"/>
        </w:rPr>
        <w:t xml:space="preserve"> adaptado</w:t>
      </w:r>
      <w:r w:rsidR="008C528D" w:rsidRPr="00E518FF">
        <w:rPr>
          <w:rFonts w:ascii="Arial" w:hAnsi="Arial" w:cs="Arial"/>
        </w:rPr>
        <w:t xml:space="preserve"> e </w:t>
      </w:r>
      <w:r w:rsidR="008C528D">
        <w:rPr>
          <w:rFonts w:ascii="Arial" w:hAnsi="Arial" w:cs="Arial"/>
        </w:rPr>
        <w:t>os resultados</w:t>
      </w:r>
      <w:r w:rsidR="00A50C32">
        <w:rPr>
          <w:rFonts w:ascii="Arial" w:hAnsi="Arial" w:cs="Arial"/>
        </w:rPr>
        <w:t xml:space="preserve"> comparado</w:t>
      </w:r>
      <w:r w:rsidR="00FA2AE8" w:rsidRPr="00E518FF">
        <w:rPr>
          <w:rFonts w:ascii="Arial" w:hAnsi="Arial" w:cs="Arial"/>
        </w:rPr>
        <w:t>s com a portaria municipal nº 2619/11. Os itens que mais apresentaram não conformidade foram</w:t>
      </w:r>
      <w:r w:rsidR="00F75E20">
        <w:rPr>
          <w:rFonts w:ascii="Arial" w:hAnsi="Arial" w:cs="Arial"/>
        </w:rPr>
        <w:t>:</w:t>
      </w:r>
      <w:r w:rsidR="00FA2AE8" w:rsidRPr="00E518FF">
        <w:rPr>
          <w:rFonts w:ascii="Arial" w:hAnsi="Arial" w:cs="Arial"/>
        </w:rPr>
        <w:t xml:space="preserve"> vestimenta; higienização dos reservatórios de água; pré-preparo dos alimentos; acondicionamento e transporte; presença de barreiras físicas entre as diferentes bancadas de trabalho; organização e armazenamento de utensílios; controle de pragas e </w:t>
      </w:r>
      <w:r w:rsidR="00567F20">
        <w:rPr>
          <w:rFonts w:ascii="Arial" w:hAnsi="Arial" w:cs="Arial"/>
        </w:rPr>
        <w:t>ausência</w:t>
      </w:r>
      <w:r w:rsidR="00FA2AE8" w:rsidRPr="00E518FF">
        <w:rPr>
          <w:rFonts w:ascii="Arial" w:hAnsi="Arial" w:cs="Arial"/>
        </w:rPr>
        <w:t xml:space="preserve"> de Procedimentos Operacionais Padronizados. Uma particularidade encontrada refere que, pelo alimento só ser finalizado sob demanda do consumidor, 72,9% dos estabelecimentos não tinham a necessidade de armazená-lo sob condições de temperatura e tempo adequadas. </w:t>
      </w:r>
      <w:r w:rsidR="00D82C39">
        <w:rPr>
          <w:rFonts w:ascii="Arial" w:hAnsi="Arial" w:cs="Arial"/>
        </w:rPr>
        <w:t>Por</w:t>
      </w:r>
      <w:r w:rsidR="00FA2AE8" w:rsidRPr="00E518FF">
        <w:rPr>
          <w:rFonts w:ascii="Arial" w:hAnsi="Arial" w:cs="Arial"/>
        </w:rPr>
        <w:t xml:space="preserve"> se localizarem em locais abertos, os </w:t>
      </w:r>
      <w:r w:rsidR="00FA2AE8" w:rsidRPr="00E518FF">
        <w:rPr>
          <w:rFonts w:ascii="Arial" w:hAnsi="Arial" w:cs="Arial"/>
          <w:i/>
        </w:rPr>
        <w:t>food trucks</w:t>
      </w:r>
      <w:r w:rsidR="00FA2AE8">
        <w:rPr>
          <w:rFonts w:ascii="Arial" w:hAnsi="Arial" w:cs="Arial"/>
        </w:rPr>
        <w:t xml:space="preserve"> estão </w:t>
      </w:r>
      <w:r w:rsidR="00FA2AE8" w:rsidRPr="00E518FF">
        <w:rPr>
          <w:rFonts w:ascii="Arial" w:hAnsi="Arial" w:cs="Arial"/>
        </w:rPr>
        <w:t>vulneráveis à presença de micro-organismos e poluentes.</w:t>
      </w:r>
      <w:r w:rsidR="006F117E">
        <w:rPr>
          <w:rFonts w:ascii="Arial" w:hAnsi="Arial" w:cs="Arial"/>
        </w:rPr>
        <w:t xml:space="preserve"> </w:t>
      </w:r>
      <w:r w:rsidR="003959CA">
        <w:rPr>
          <w:rFonts w:ascii="Arial" w:hAnsi="Arial" w:cs="Arial"/>
        </w:rPr>
        <w:t>C</w:t>
      </w:r>
      <w:r w:rsidR="00FA2AE8" w:rsidRPr="00E518FF">
        <w:rPr>
          <w:rFonts w:ascii="Arial" w:hAnsi="Arial" w:cs="Arial"/>
        </w:rPr>
        <w:t xml:space="preserve">oncluiu-se que a análise das condições higienicossanitárias </w:t>
      </w:r>
      <w:r w:rsidR="00FA2AE8" w:rsidRPr="00E518FF">
        <w:rPr>
          <w:rFonts w:ascii="Arial" w:hAnsi="Arial" w:cs="Arial"/>
          <w:i/>
        </w:rPr>
        <w:t>dos food trucks</w:t>
      </w:r>
      <w:r w:rsidR="00BE195D">
        <w:rPr>
          <w:rFonts w:ascii="Arial" w:hAnsi="Arial" w:cs="Arial"/>
          <w:i/>
        </w:rPr>
        <w:t xml:space="preserve"> </w:t>
      </w:r>
      <w:r w:rsidR="00FA2AE8">
        <w:rPr>
          <w:rFonts w:ascii="Arial" w:hAnsi="Arial" w:cs="Arial"/>
        </w:rPr>
        <w:t xml:space="preserve">revelou-se </w:t>
      </w:r>
      <w:r w:rsidR="003959CA">
        <w:rPr>
          <w:rFonts w:ascii="Arial" w:hAnsi="Arial" w:cs="Arial"/>
        </w:rPr>
        <w:t>insatisfatória</w:t>
      </w:r>
      <w:r w:rsidR="00FA2AE8" w:rsidRPr="00E518FF">
        <w:rPr>
          <w:rFonts w:ascii="Arial" w:hAnsi="Arial" w:cs="Arial"/>
        </w:rPr>
        <w:t xml:space="preserve">, devendo haver uma adequação quanto às normas já preconizadas pela Portaria 2619/11, bem como maior atenção nos veículos e nas cozinhas de apoio. </w:t>
      </w:r>
    </w:p>
    <w:p w:rsidR="00E97C88" w:rsidRPr="00C8385D" w:rsidRDefault="00E97C88" w:rsidP="0096653A">
      <w:pPr>
        <w:shd w:val="clear" w:color="auto" w:fill="FFFFFF"/>
        <w:spacing w:line="26" w:lineRule="atLeast"/>
        <w:jc w:val="both"/>
        <w:rPr>
          <w:rFonts w:ascii="Arial" w:hAnsi="Arial" w:cs="Arial"/>
          <w:bCs/>
        </w:rPr>
      </w:pPr>
      <w:r w:rsidRPr="00C8385D">
        <w:rPr>
          <w:rFonts w:ascii="Arial" w:hAnsi="Arial" w:cs="Arial"/>
          <w:b/>
          <w:bCs/>
        </w:rPr>
        <w:t xml:space="preserve">Palavras-chave: </w:t>
      </w:r>
      <w:r w:rsidR="0087519F" w:rsidRPr="00C8385D">
        <w:rPr>
          <w:rFonts w:ascii="Arial" w:hAnsi="Arial" w:cs="Arial"/>
          <w:bCs/>
          <w:i/>
        </w:rPr>
        <w:t>food trucks</w:t>
      </w:r>
      <w:r w:rsidR="0087519F" w:rsidRPr="00C8385D">
        <w:rPr>
          <w:rFonts w:ascii="Arial" w:hAnsi="Arial" w:cs="Arial"/>
          <w:bCs/>
        </w:rPr>
        <w:t>; condições higienicossanitárias</w:t>
      </w:r>
      <w:r w:rsidR="007B7140" w:rsidRPr="00C8385D">
        <w:rPr>
          <w:rFonts w:ascii="Arial" w:hAnsi="Arial" w:cs="Arial"/>
          <w:bCs/>
        </w:rPr>
        <w:t>; doenças transmitidas por alimentos</w:t>
      </w:r>
      <w:r w:rsidR="0087519F" w:rsidRPr="00C8385D">
        <w:rPr>
          <w:rFonts w:ascii="Arial" w:hAnsi="Arial" w:cs="Arial"/>
          <w:bCs/>
        </w:rPr>
        <w:t>.</w:t>
      </w:r>
    </w:p>
    <w:p w:rsidR="00E82FA9" w:rsidRDefault="00E82FA9" w:rsidP="0096653A">
      <w:pPr>
        <w:spacing w:line="26" w:lineRule="atLeast"/>
        <w:jc w:val="both"/>
        <w:rPr>
          <w:rFonts w:ascii="Arial" w:hAnsi="Arial" w:cs="Arial"/>
          <w:lang w:val="en-US"/>
        </w:rPr>
      </w:pPr>
      <w:r w:rsidRPr="00B27545">
        <w:rPr>
          <w:rFonts w:ascii="Arial" w:hAnsi="Arial" w:cs="Arial"/>
          <w:b/>
          <w:bCs/>
          <w:lang w:val="en-US"/>
        </w:rPr>
        <w:t>Abstract:</w:t>
      </w:r>
      <w:r w:rsidR="00F74DA5" w:rsidRPr="00B27545">
        <w:rPr>
          <w:rFonts w:ascii="Arial" w:hAnsi="Arial" w:cs="Arial"/>
          <w:lang w:val="en-US"/>
        </w:rPr>
        <w:t xml:space="preserve"> Due to the increase of street feeding, the food trucks</w:t>
      </w:r>
      <w:r w:rsidR="00D35FAB">
        <w:rPr>
          <w:rFonts w:ascii="Arial" w:hAnsi="Arial" w:cs="Arial"/>
          <w:lang w:val="en-US"/>
        </w:rPr>
        <w:t>, a</w:t>
      </w:r>
      <w:r w:rsidR="00C8385D" w:rsidRPr="00B27545">
        <w:rPr>
          <w:rFonts w:ascii="Arial" w:hAnsi="Arial" w:cs="Arial"/>
          <w:lang w:val="en-US"/>
        </w:rPr>
        <w:t xml:space="preserve"> north </w:t>
      </w:r>
      <w:r w:rsidR="000C3354" w:rsidRPr="00B27545">
        <w:rPr>
          <w:rFonts w:ascii="Arial" w:hAnsi="Arial" w:cs="Arial"/>
          <w:lang w:val="en-US"/>
        </w:rPr>
        <w:t>a</w:t>
      </w:r>
      <w:r w:rsidR="00C8385D" w:rsidRPr="00B27545">
        <w:rPr>
          <w:rFonts w:ascii="Arial" w:hAnsi="Arial" w:cs="Arial"/>
          <w:lang w:val="en-US"/>
        </w:rPr>
        <w:t>merican style,</w:t>
      </w:r>
      <w:r w:rsidR="00F74DA5" w:rsidRPr="00B27545">
        <w:rPr>
          <w:rFonts w:ascii="Arial" w:hAnsi="Arial" w:cs="Arial"/>
          <w:lang w:val="en-US"/>
        </w:rPr>
        <w:t xml:space="preserve"> were</w:t>
      </w:r>
      <w:r w:rsidR="00F74DA5" w:rsidRPr="00F96C23">
        <w:rPr>
          <w:rFonts w:ascii="Arial" w:hAnsi="Arial" w:cs="Arial"/>
          <w:lang w:val="en-US"/>
        </w:rPr>
        <w:t xml:space="preserve"> successful in Brazil for offering practicality and agility. </w:t>
      </w:r>
      <w:r w:rsidR="00CB2D9A">
        <w:rPr>
          <w:rFonts w:ascii="Arial" w:hAnsi="Arial" w:cs="Arial"/>
          <w:lang w:val="en-US"/>
        </w:rPr>
        <w:t>To</w:t>
      </w:r>
      <w:r w:rsidR="00F74DA5" w:rsidRPr="00F96C23">
        <w:rPr>
          <w:rFonts w:ascii="Arial" w:hAnsi="Arial" w:cs="Arial"/>
          <w:lang w:val="en-US"/>
        </w:rPr>
        <w:t xml:space="preserve"> assure safe foods that avoid foodborne diseases outbreaks, it is essential to verify if the shops are according to the applicable municipal law. Thus, the aim of this study was to analyze the hygienic and sanitary conditions of food trucks in Sao Paulo city. 11 shops were analyzed in their business hours. For the data gathering was used an adapted checklist and the </w:t>
      </w:r>
      <w:r w:rsidR="0094756E">
        <w:rPr>
          <w:rFonts w:ascii="Arial" w:hAnsi="Arial" w:cs="Arial"/>
          <w:lang w:val="en-US"/>
        </w:rPr>
        <w:t>results</w:t>
      </w:r>
      <w:r w:rsidR="00F74DA5" w:rsidRPr="00F96C23">
        <w:rPr>
          <w:rFonts w:ascii="Arial" w:hAnsi="Arial" w:cs="Arial"/>
          <w:lang w:val="en-US"/>
        </w:rPr>
        <w:t xml:space="preserve"> were compared with the municipal ordinance No. 2619/11. The most non-conformity items were vestment; cleaning of water reservoirs; pre-preparation of foods; stowage and transport; presence of physical barriers between the different worktops; tidiness and storage of utensils; pest control and the </w:t>
      </w:r>
      <w:r w:rsidR="004A5169" w:rsidRPr="00B95B79">
        <w:rPr>
          <w:rFonts w:ascii="Arial" w:hAnsi="Arial" w:cs="Arial"/>
          <w:lang w:val="en-US"/>
        </w:rPr>
        <w:t>absence</w:t>
      </w:r>
      <w:r w:rsidR="00F74DA5" w:rsidRPr="00F96C23">
        <w:rPr>
          <w:rFonts w:ascii="Arial" w:hAnsi="Arial" w:cs="Arial"/>
          <w:lang w:val="en-US"/>
        </w:rPr>
        <w:t xml:space="preserve"> of Standard Operational Procedures. A peculiarity found states that, because the food is finalized on consumer demand, 72,9% of the shops did not have the requirement of storing it under adequate conditions of temperature and time. </w:t>
      </w:r>
      <w:r w:rsidR="002A37EA" w:rsidRPr="00B95B79">
        <w:rPr>
          <w:rFonts w:ascii="Arial" w:hAnsi="Arial" w:cs="Arial"/>
          <w:lang w:val="en-US"/>
        </w:rPr>
        <w:t xml:space="preserve">Since they are located in </w:t>
      </w:r>
      <w:r w:rsidR="00F74DA5" w:rsidRPr="00B95B79">
        <w:rPr>
          <w:rFonts w:ascii="Arial" w:hAnsi="Arial" w:cs="Arial"/>
          <w:lang w:val="en-US"/>
        </w:rPr>
        <w:t xml:space="preserve">open places, food trucks are vulnerable to the presence of microorganisms and pollutants. </w:t>
      </w:r>
      <w:r w:rsidR="00F74DA5" w:rsidRPr="00F96C23">
        <w:rPr>
          <w:rFonts w:ascii="Arial" w:hAnsi="Arial" w:cs="Arial"/>
          <w:lang w:val="en-US"/>
        </w:rPr>
        <w:t>The conclusion drawn is that the analysis of the hygienic and sanitary conditions has proved unsatisfactory and there must be an adequacy according the already recommended rules of the municipal ordinance No. 2619/11, as well as more attention on the vehicles and in the support kitchens.</w:t>
      </w:r>
    </w:p>
    <w:p w:rsidR="00636A45" w:rsidRPr="00F96C23" w:rsidRDefault="00E82FA9" w:rsidP="0096653A">
      <w:pPr>
        <w:spacing w:line="26" w:lineRule="atLeast"/>
        <w:jc w:val="both"/>
        <w:rPr>
          <w:rFonts w:ascii="Arial" w:hAnsi="Arial" w:cs="Arial"/>
          <w:b/>
          <w:bCs/>
          <w:lang w:val="en-US"/>
        </w:rPr>
      </w:pPr>
      <w:r w:rsidRPr="00F96C23">
        <w:rPr>
          <w:rFonts w:ascii="Arial" w:hAnsi="Arial" w:cs="Arial"/>
          <w:b/>
          <w:bCs/>
          <w:lang w:val="en-US"/>
        </w:rPr>
        <w:t>Keywords:</w:t>
      </w:r>
      <w:r w:rsidR="00F74DA5" w:rsidRPr="00F96C23">
        <w:rPr>
          <w:rFonts w:ascii="Arial" w:hAnsi="Arial" w:cs="Arial"/>
          <w:lang w:val="en-US"/>
        </w:rPr>
        <w:t xml:space="preserve"> food trucks</w:t>
      </w:r>
      <w:r w:rsidR="00F74DA5" w:rsidRPr="00B3676B">
        <w:rPr>
          <w:rFonts w:ascii="Arial" w:hAnsi="Arial" w:cs="Arial"/>
          <w:lang w:val="en-US"/>
        </w:rPr>
        <w:t>; hygienic and sanitary conditions; foodborne diseases.</w:t>
      </w:r>
    </w:p>
    <w:p w:rsidR="00175937" w:rsidRPr="006F5D49" w:rsidRDefault="00326D82" w:rsidP="0096653A">
      <w:pPr>
        <w:pStyle w:val="Ttulo1"/>
        <w:numPr>
          <w:ilvl w:val="0"/>
          <w:numId w:val="18"/>
        </w:numPr>
        <w:spacing w:before="0" w:after="200" w:line="26" w:lineRule="atLeast"/>
        <w:ind w:left="426"/>
        <w:jc w:val="both"/>
        <w:rPr>
          <w:rFonts w:ascii="Arial" w:hAnsi="Arial" w:cs="Arial"/>
          <w:color w:val="auto"/>
          <w:sz w:val="22"/>
          <w:szCs w:val="22"/>
        </w:rPr>
      </w:pPr>
      <w:bookmarkStart w:id="1" w:name="_Toc452217922"/>
      <w:r w:rsidRPr="006F5D49">
        <w:rPr>
          <w:rFonts w:ascii="Arial" w:hAnsi="Arial" w:cs="Arial"/>
          <w:color w:val="auto"/>
          <w:sz w:val="22"/>
          <w:szCs w:val="22"/>
        </w:rPr>
        <w:t>INTRODUÇÃO</w:t>
      </w:r>
      <w:bookmarkEnd w:id="1"/>
    </w:p>
    <w:p w:rsidR="00300BC2" w:rsidRPr="006F5D49" w:rsidRDefault="00300BC2" w:rsidP="0096653A">
      <w:pPr>
        <w:spacing w:line="26" w:lineRule="atLeast"/>
        <w:ind w:firstLine="567"/>
        <w:jc w:val="both"/>
        <w:rPr>
          <w:rFonts w:ascii="Arial" w:hAnsi="Arial" w:cs="Arial"/>
        </w:rPr>
      </w:pPr>
      <w:r w:rsidRPr="006F5D49">
        <w:rPr>
          <w:rFonts w:ascii="Arial" w:hAnsi="Arial" w:cs="Arial"/>
        </w:rPr>
        <w:t xml:space="preserve">Em virtude das intensas mudanças sociais ocorridas nas últimas décadas que afetaram o estilo de vida da população, como o desenvolvimento industrial e </w:t>
      </w:r>
      <w:r w:rsidR="00301F91">
        <w:rPr>
          <w:rFonts w:ascii="Arial" w:hAnsi="Arial" w:cs="Arial"/>
        </w:rPr>
        <w:t>a</w:t>
      </w:r>
      <w:r w:rsidRPr="006F5D49">
        <w:rPr>
          <w:rFonts w:ascii="Arial" w:hAnsi="Arial" w:cs="Arial"/>
        </w:rPr>
        <w:t xml:space="preserve"> participação da mulher no mercado de trabalho, têm-se verificado um aumento significativo da alimentação fora do domicílio (HENRIQUES et al., 2014; AKUTSU et al., </w:t>
      </w:r>
      <w:r w:rsidRPr="006F5D49">
        <w:rPr>
          <w:rFonts w:ascii="Arial" w:hAnsi="Arial" w:cs="Arial"/>
        </w:rPr>
        <w:lastRenderedPageBreak/>
        <w:t>2005).  Segundo dados da Pesquisa de Orçamentos Familiares 2008-2009 (IBGE, 2010), devido principalmente a essa escassez de tempo para preparo e consumo de alimentos, 33,1% dos gastos totais com alimentação pelos brasileiros são destinados para esse fim. Por ser uma opção viável para o modo de vida contemporâneo, esse mercado atende cerca de 2,5 bilhões de pessoas em todo o mundo diariamente (CARDOSO; SANTOS; SILVA, 2009).</w:t>
      </w:r>
    </w:p>
    <w:p w:rsidR="00CF1B37" w:rsidRDefault="00300BC2" w:rsidP="0096653A">
      <w:pPr>
        <w:spacing w:line="26" w:lineRule="atLeast"/>
        <w:ind w:firstLine="567"/>
        <w:jc w:val="both"/>
        <w:rPr>
          <w:rFonts w:ascii="Arial" w:hAnsi="Arial" w:cs="Arial"/>
        </w:rPr>
      </w:pPr>
      <w:r w:rsidRPr="006F5D49">
        <w:rPr>
          <w:rFonts w:ascii="Arial" w:hAnsi="Arial" w:cs="Arial"/>
        </w:rPr>
        <w:t xml:space="preserve">Foi nesse cenário promissor que, apesar de já existirem, durante a crise da economia americana em 2008, chefes de cozinha famosos inovaram ao adotar uma nova estratégia de venda, os </w:t>
      </w:r>
      <w:r w:rsidRPr="006F5D49">
        <w:rPr>
          <w:rFonts w:ascii="Arial" w:hAnsi="Arial" w:cs="Arial"/>
          <w:i/>
        </w:rPr>
        <w:t>food trucks</w:t>
      </w:r>
      <w:r w:rsidRPr="006F5D49">
        <w:rPr>
          <w:rFonts w:ascii="Arial" w:hAnsi="Arial" w:cs="Arial"/>
        </w:rPr>
        <w:t>, restaurantes itinerantes montados em veículos automotores adaptados para o serviço, preparo e venda de alimentos, que, por possuírem custos operacionais inferiores, tornaram-se referência mundial e conquistaram parte sig</w:t>
      </w:r>
      <w:r w:rsidR="00A50C32">
        <w:rPr>
          <w:rFonts w:ascii="Arial" w:hAnsi="Arial" w:cs="Arial"/>
        </w:rPr>
        <w:t>nificativa dos consumidores (ROO</w:t>
      </w:r>
      <w:r w:rsidRPr="006F5D49">
        <w:rPr>
          <w:rFonts w:ascii="Arial" w:hAnsi="Arial" w:cs="Arial"/>
        </w:rPr>
        <w:t xml:space="preserve">S et al., </w:t>
      </w:r>
      <w:r w:rsidR="00BA5C60">
        <w:rPr>
          <w:rFonts w:ascii="Arial" w:hAnsi="Arial" w:cs="Arial"/>
        </w:rPr>
        <w:t>2015; BOA</w:t>
      </w:r>
      <w:r w:rsidRPr="006F5D49">
        <w:rPr>
          <w:rFonts w:ascii="Arial" w:hAnsi="Arial" w:cs="Arial"/>
        </w:rPr>
        <w:t xml:space="preserve">NOVA, 2014). </w:t>
      </w:r>
      <w:r w:rsidR="00A5305C">
        <w:rPr>
          <w:rFonts w:ascii="Arial" w:hAnsi="Arial" w:cs="Arial"/>
        </w:rPr>
        <w:t xml:space="preserve">No Brasil, </w:t>
      </w:r>
      <w:r w:rsidRPr="006F5D49">
        <w:rPr>
          <w:rFonts w:ascii="Arial" w:hAnsi="Arial" w:cs="Arial"/>
        </w:rPr>
        <w:t xml:space="preserve">fizeram sucesso em relação aos demais restaurantes de refeições rápidas por se destacarem quanto à qualidade, valor </w:t>
      </w:r>
      <w:r w:rsidRPr="00584AD4">
        <w:rPr>
          <w:rFonts w:ascii="Arial" w:hAnsi="Arial" w:cs="Arial"/>
        </w:rPr>
        <w:t xml:space="preserve">e velocidade, além de serem responsáveis pela popularização de comidas </w:t>
      </w:r>
      <w:r w:rsidRPr="00365E28">
        <w:rPr>
          <w:rFonts w:ascii="Arial" w:hAnsi="Arial" w:cs="Arial"/>
          <w:i/>
        </w:rPr>
        <w:t>gourmet</w:t>
      </w:r>
      <w:r w:rsidRPr="00584AD4">
        <w:rPr>
          <w:rFonts w:ascii="Arial" w:hAnsi="Arial" w:cs="Arial"/>
        </w:rPr>
        <w:t xml:space="preserve"> (INTUIT, 2012 apud ROOS et al., 2015). </w:t>
      </w:r>
      <w:r w:rsidR="00A5305C" w:rsidRPr="00584AD4">
        <w:rPr>
          <w:rFonts w:ascii="Arial" w:hAnsi="Arial" w:cs="Arial"/>
        </w:rPr>
        <w:t>Entretanto, é essencial que tais refeições aliem</w:t>
      </w:r>
      <w:r w:rsidR="00A5305C">
        <w:rPr>
          <w:rFonts w:ascii="Arial" w:hAnsi="Arial" w:cs="Arial"/>
        </w:rPr>
        <w:t xml:space="preserve"> a</w:t>
      </w:r>
      <w:r w:rsidR="00BC1561" w:rsidRPr="00404F9A">
        <w:rPr>
          <w:rFonts w:ascii="Arial" w:hAnsi="Arial" w:cs="Arial"/>
        </w:rPr>
        <w:t xml:space="preserve"> praticidade à agilidade para </w:t>
      </w:r>
      <w:r w:rsidR="00A5305C">
        <w:rPr>
          <w:rFonts w:ascii="Arial" w:hAnsi="Arial" w:cs="Arial"/>
        </w:rPr>
        <w:t xml:space="preserve">garantir aos consumidores, </w:t>
      </w:r>
      <w:r w:rsidR="00BC1561" w:rsidRPr="00404F9A">
        <w:rPr>
          <w:rFonts w:ascii="Arial" w:hAnsi="Arial" w:cs="Arial"/>
        </w:rPr>
        <w:t>além</w:t>
      </w:r>
      <w:r w:rsidR="0058119B">
        <w:rPr>
          <w:rFonts w:ascii="Arial" w:hAnsi="Arial" w:cs="Arial"/>
        </w:rPr>
        <w:t xml:space="preserve"> de</w:t>
      </w:r>
      <w:r w:rsidR="00956556">
        <w:rPr>
          <w:rFonts w:ascii="Arial" w:hAnsi="Arial" w:cs="Arial"/>
        </w:rPr>
        <w:t xml:space="preserve"> </w:t>
      </w:r>
      <w:r w:rsidR="00BC1561" w:rsidRPr="0084712E">
        <w:rPr>
          <w:rFonts w:ascii="Arial" w:hAnsi="Arial" w:cs="Arial"/>
        </w:rPr>
        <w:t>sabor, aroma, aparência e textura agradáveis, uma alimentação econômica e segura (BUSATO; GRÄF; ZAGONEL,</w:t>
      </w:r>
      <w:r w:rsidR="00701BAB" w:rsidRPr="0084712E">
        <w:rPr>
          <w:rFonts w:ascii="Arial" w:hAnsi="Arial" w:cs="Arial"/>
        </w:rPr>
        <w:t xml:space="preserve"> 2014; </w:t>
      </w:r>
      <w:r w:rsidRPr="0084712E">
        <w:rPr>
          <w:rFonts w:ascii="Arial" w:hAnsi="Arial" w:cs="Arial"/>
        </w:rPr>
        <w:t>CARDOSO; ARAÚJO, 2001).</w:t>
      </w:r>
    </w:p>
    <w:p w:rsidR="001D2949" w:rsidRPr="00E518FF" w:rsidRDefault="001D2949" w:rsidP="0096653A">
      <w:pPr>
        <w:spacing w:line="26" w:lineRule="atLeast"/>
        <w:ind w:firstLine="567"/>
        <w:jc w:val="both"/>
        <w:rPr>
          <w:rFonts w:ascii="Arial" w:hAnsi="Arial" w:cs="Arial"/>
        </w:rPr>
      </w:pPr>
      <w:r>
        <w:rPr>
          <w:rFonts w:ascii="Arial" w:hAnsi="Arial" w:cs="Arial"/>
        </w:rPr>
        <w:t xml:space="preserve">De tal forma, </w:t>
      </w:r>
      <w:r w:rsidR="00300BC2" w:rsidRPr="006F5D49">
        <w:rPr>
          <w:rFonts w:ascii="Arial" w:hAnsi="Arial" w:cs="Arial"/>
        </w:rPr>
        <w:t>há a necessidade de que orientações de higiene e normas técnicas de preparo e conservação sejam seguidas, pois durante a produção, processamento e consumo desses alimentos, possíveis contaminações químicas, físicas e biológicas em decorrência de práticas inadequadas, aumentam substancialmente o risco de ocorrência de Doenças Transmitidas por Alimentos (DTA</w:t>
      </w:r>
      <w:r w:rsidR="00641477">
        <w:rPr>
          <w:rFonts w:ascii="Arial" w:hAnsi="Arial" w:cs="Arial"/>
          <w:color w:val="FF0000"/>
        </w:rPr>
        <w:t>s</w:t>
      </w:r>
      <w:r w:rsidR="00300BC2" w:rsidRPr="006F5D49">
        <w:rPr>
          <w:rFonts w:ascii="Arial" w:hAnsi="Arial" w:cs="Arial"/>
        </w:rPr>
        <w:t>) (BUSATO; GRÄF; ZAGONEL, 2014; PRAXEDES, 2013).</w:t>
      </w:r>
    </w:p>
    <w:p w:rsidR="0023083E" w:rsidRPr="006F5D49" w:rsidRDefault="00760268" w:rsidP="0096653A">
      <w:pPr>
        <w:spacing w:line="26" w:lineRule="atLeast"/>
        <w:ind w:firstLine="567"/>
        <w:jc w:val="both"/>
        <w:rPr>
          <w:rFonts w:ascii="Arial" w:hAnsi="Arial" w:cs="Arial"/>
        </w:rPr>
      </w:pPr>
      <w:r>
        <w:rPr>
          <w:rFonts w:ascii="Arial" w:hAnsi="Arial" w:cs="Arial"/>
        </w:rPr>
        <w:t>Assim, p</w:t>
      </w:r>
      <w:r w:rsidR="00B85121">
        <w:rPr>
          <w:rFonts w:ascii="Arial" w:hAnsi="Arial" w:cs="Arial"/>
        </w:rPr>
        <w:t xml:space="preserve">ara </w:t>
      </w:r>
      <w:r w:rsidR="00300BC2" w:rsidRPr="006F5D49">
        <w:rPr>
          <w:rFonts w:ascii="Arial" w:hAnsi="Arial" w:cs="Arial"/>
        </w:rPr>
        <w:t xml:space="preserve">proteger </w:t>
      </w:r>
      <w:r w:rsidR="00FE1F95">
        <w:rPr>
          <w:rFonts w:ascii="Arial" w:hAnsi="Arial" w:cs="Arial"/>
        </w:rPr>
        <w:t xml:space="preserve">e evitar a </w:t>
      </w:r>
      <w:r w:rsidR="00300BC2" w:rsidRPr="006F5D49">
        <w:rPr>
          <w:rFonts w:ascii="Arial" w:hAnsi="Arial" w:cs="Arial"/>
        </w:rPr>
        <w:t>ingestão de alimentos contaminados</w:t>
      </w:r>
      <w:r w:rsidR="00FE1F95">
        <w:rPr>
          <w:rFonts w:ascii="Arial" w:hAnsi="Arial" w:cs="Arial"/>
        </w:rPr>
        <w:t xml:space="preserve"> pelo consumidor</w:t>
      </w:r>
      <w:r w:rsidR="00300BC2" w:rsidRPr="006F5D49">
        <w:rPr>
          <w:rFonts w:ascii="Arial" w:hAnsi="Arial" w:cs="Arial"/>
        </w:rPr>
        <w:t>, mecanismos na área de vigilância sanitária foram criados pelos governos.</w:t>
      </w:r>
      <w:r w:rsidR="0023083E" w:rsidRPr="006F5D49">
        <w:rPr>
          <w:rFonts w:ascii="Arial" w:hAnsi="Arial" w:cs="Arial"/>
        </w:rPr>
        <w:t xml:space="preserve"> Nesse cenário, destaca-se a legislação de alimentos</w:t>
      </w:r>
      <w:r w:rsidR="0023083E">
        <w:rPr>
          <w:rFonts w:ascii="Arial" w:hAnsi="Arial" w:cs="Arial"/>
        </w:rPr>
        <w:t xml:space="preserve">, sendo, no município de </w:t>
      </w:r>
      <w:r w:rsidR="0023083E" w:rsidRPr="006F5D49">
        <w:rPr>
          <w:rFonts w:ascii="Arial" w:hAnsi="Arial" w:cs="Arial"/>
        </w:rPr>
        <w:t>São Paulo</w:t>
      </w:r>
      <w:r w:rsidR="0023083E">
        <w:rPr>
          <w:rFonts w:ascii="Arial" w:hAnsi="Arial" w:cs="Arial"/>
        </w:rPr>
        <w:t>,</w:t>
      </w:r>
      <w:r w:rsidR="0023083E" w:rsidRPr="006F5D49">
        <w:rPr>
          <w:rFonts w:ascii="Arial" w:hAnsi="Arial" w:cs="Arial"/>
        </w:rPr>
        <w:t xml:space="preserve"> utiliza</w:t>
      </w:r>
      <w:r w:rsidR="0023083E">
        <w:rPr>
          <w:rFonts w:ascii="Arial" w:hAnsi="Arial" w:cs="Arial"/>
        </w:rPr>
        <w:t xml:space="preserve">da </w:t>
      </w:r>
      <w:r w:rsidR="0023083E" w:rsidRPr="006F5D49">
        <w:rPr>
          <w:rFonts w:ascii="Arial" w:hAnsi="Arial" w:cs="Arial"/>
        </w:rPr>
        <w:t>a Portaria 2619</w:t>
      </w:r>
      <w:r w:rsidR="0023083E">
        <w:rPr>
          <w:rFonts w:ascii="Arial" w:hAnsi="Arial" w:cs="Arial"/>
        </w:rPr>
        <w:t xml:space="preserve"> que</w:t>
      </w:r>
      <w:r w:rsidR="0023083E" w:rsidRPr="006F5D49">
        <w:rPr>
          <w:rFonts w:ascii="Arial" w:hAnsi="Arial" w:cs="Arial"/>
        </w:rPr>
        <w:t xml:space="preserve"> preconiza que os estabelecimentos que realizam importação, exportação, extração, produção, manipulação, beneficiamento, acondicionamento, transporte, armazenamento, distribuição, embalagem e reembalagem, fracionamento ou comercialização e uso de alimentos, devem cumprir as leis federais, estaduais e municipais, bem como o Manual de Boas Práticas (MBP) e os Procedimentos Operacionais Padronizados (POPs) pré-estabelecidos</w:t>
      </w:r>
      <w:r w:rsidR="0023083E">
        <w:rPr>
          <w:rFonts w:ascii="Arial" w:hAnsi="Arial" w:cs="Arial"/>
        </w:rPr>
        <w:t xml:space="preserve"> na portaria (</w:t>
      </w:r>
      <w:r w:rsidR="0023083E" w:rsidRPr="00E518FF">
        <w:rPr>
          <w:rFonts w:ascii="Arial" w:hAnsi="Arial" w:cs="Arial"/>
        </w:rPr>
        <w:t>SEBRAE, 2015; BRANDALIZE, PERES, PASSONI, 2013)</w:t>
      </w:r>
      <w:r w:rsidR="0023083E" w:rsidRPr="006F5D49">
        <w:rPr>
          <w:rFonts w:ascii="Arial" w:hAnsi="Arial" w:cs="Arial"/>
        </w:rPr>
        <w:t xml:space="preserve">. </w:t>
      </w:r>
      <w:r w:rsidR="0023083E" w:rsidRPr="00E518FF">
        <w:rPr>
          <w:rFonts w:ascii="Arial" w:hAnsi="Arial" w:cs="Arial"/>
        </w:rPr>
        <w:t>Além disso, institui a necessidade de que um profissional legalmente habilitado seja responsável técnico desse estabelecimento, garantindo assim a qualidade e segurança do produto perante os órgãos de vigilância em saúde (SÃO PAULO, 2011).</w:t>
      </w:r>
    </w:p>
    <w:p w:rsidR="00300BC2" w:rsidRDefault="00300BC2" w:rsidP="0096653A">
      <w:pPr>
        <w:spacing w:line="26" w:lineRule="atLeast"/>
        <w:ind w:firstLine="567"/>
        <w:jc w:val="both"/>
        <w:rPr>
          <w:rFonts w:ascii="Arial" w:hAnsi="Arial" w:cs="Arial"/>
        </w:rPr>
      </w:pPr>
      <w:r w:rsidRPr="006F5D49">
        <w:rPr>
          <w:rFonts w:ascii="Arial" w:hAnsi="Arial" w:cs="Arial"/>
        </w:rPr>
        <w:t xml:space="preserve">Atualmente, porém, não há parecer específico sobre o controle de qualidade das condições higienicossanitárias para comidas de rua, dentre elas para o setor de </w:t>
      </w:r>
      <w:r w:rsidRPr="006F5D49">
        <w:rPr>
          <w:rFonts w:ascii="Arial" w:hAnsi="Arial" w:cs="Arial"/>
          <w:i/>
        </w:rPr>
        <w:t xml:space="preserve">food trucks, </w:t>
      </w:r>
      <w:r w:rsidRPr="006F5D49">
        <w:rPr>
          <w:rFonts w:ascii="Arial" w:hAnsi="Arial" w:cs="Arial"/>
        </w:rPr>
        <w:t>e tanto empreendedores quanto órgãos responsáveis</w:t>
      </w:r>
      <w:r w:rsidR="006A21BE">
        <w:rPr>
          <w:rFonts w:ascii="Arial" w:hAnsi="Arial" w:cs="Arial"/>
        </w:rPr>
        <w:t xml:space="preserve"> </w:t>
      </w:r>
      <w:r w:rsidRPr="006F5D49">
        <w:rPr>
          <w:rFonts w:ascii="Arial" w:hAnsi="Arial" w:cs="Arial"/>
        </w:rPr>
        <w:t>que realizam a inspeção no equipamento antes do seu efetivo funcionamento para fornecer sua permissão e instalação, vêm encontrando dificuldades em termos de legislação e vigilância sanitária,</w:t>
      </w:r>
      <w:r w:rsidR="0031239F">
        <w:rPr>
          <w:rFonts w:ascii="Arial" w:hAnsi="Arial" w:cs="Arial"/>
        </w:rPr>
        <w:t xml:space="preserve"> visto que</w:t>
      </w:r>
      <w:r w:rsidRPr="006F5D49">
        <w:rPr>
          <w:rFonts w:ascii="Arial" w:hAnsi="Arial" w:cs="Arial"/>
        </w:rPr>
        <w:t xml:space="preserve"> há características específicas nos </w:t>
      </w:r>
      <w:r w:rsidRPr="006F5D49">
        <w:rPr>
          <w:rFonts w:ascii="Arial" w:hAnsi="Arial" w:cs="Arial"/>
          <w:i/>
        </w:rPr>
        <w:t>food trucks</w:t>
      </w:r>
      <w:r w:rsidRPr="006F5D49">
        <w:rPr>
          <w:rFonts w:ascii="Arial" w:hAnsi="Arial" w:cs="Arial"/>
        </w:rPr>
        <w:t xml:space="preserve"> que se diferenciam de restaurantes que possuem estrutura física fixa</w:t>
      </w:r>
      <w:r w:rsidR="00A259B8">
        <w:rPr>
          <w:rFonts w:ascii="Arial" w:hAnsi="Arial" w:cs="Arial"/>
        </w:rPr>
        <w:t xml:space="preserve"> (BRASIL, 2014)</w:t>
      </w:r>
      <w:r w:rsidRPr="006F5D49">
        <w:rPr>
          <w:rFonts w:ascii="Arial" w:hAnsi="Arial" w:cs="Arial"/>
        </w:rPr>
        <w:t>.</w:t>
      </w:r>
    </w:p>
    <w:p w:rsidR="0060693F" w:rsidRDefault="00A259B8" w:rsidP="004A6D71">
      <w:pPr>
        <w:ind w:firstLine="567"/>
        <w:jc w:val="both"/>
        <w:rPr>
          <w:rFonts w:ascii="Arial" w:hAnsi="Arial" w:cs="Arial"/>
        </w:rPr>
      </w:pPr>
      <w:r>
        <w:rPr>
          <w:rFonts w:ascii="Arial" w:hAnsi="Arial" w:cs="Arial"/>
        </w:rPr>
        <w:t>Além de da preocupação quanto ao</w:t>
      </w:r>
      <w:r w:rsidR="00300BC2" w:rsidRPr="006F5D49">
        <w:rPr>
          <w:rFonts w:ascii="Arial" w:hAnsi="Arial" w:cs="Arial"/>
        </w:rPr>
        <w:t xml:space="preserve"> pré-preparo dos alimentos </w:t>
      </w:r>
      <w:r>
        <w:rPr>
          <w:rFonts w:ascii="Arial" w:hAnsi="Arial" w:cs="Arial"/>
        </w:rPr>
        <w:t xml:space="preserve">que </w:t>
      </w:r>
      <w:r w:rsidR="00300BC2" w:rsidRPr="006F5D49">
        <w:rPr>
          <w:rFonts w:ascii="Arial" w:hAnsi="Arial" w:cs="Arial"/>
        </w:rPr>
        <w:t xml:space="preserve">deve ser feito em uma cozinha industrial autorizada, </w:t>
      </w:r>
      <w:r w:rsidR="00975290">
        <w:rPr>
          <w:rFonts w:ascii="Arial" w:hAnsi="Arial" w:cs="Arial"/>
        </w:rPr>
        <w:t xml:space="preserve">é importante ressaltar que o </w:t>
      </w:r>
      <w:r w:rsidR="00975290" w:rsidRPr="006F5D49">
        <w:rPr>
          <w:rFonts w:ascii="Arial" w:hAnsi="Arial" w:cs="Arial"/>
        </w:rPr>
        <w:t xml:space="preserve">armazenamento, transporte, manipulação, finalização e venda dos pratos nos próprios </w:t>
      </w:r>
      <w:r w:rsidR="00975290" w:rsidRPr="006F5D49">
        <w:rPr>
          <w:rFonts w:ascii="Arial" w:hAnsi="Arial" w:cs="Arial"/>
          <w:i/>
        </w:rPr>
        <w:t>food trucks</w:t>
      </w:r>
      <w:r w:rsidR="006A21BE">
        <w:rPr>
          <w:rFonts w:ascii="Arial" w:hAnsi="Arial" w:cs="Arial"/>
          <w:i/>
        </w:rPr>
        <w:t xml:space="preserve"> </w:t>
      </w:r>
      <w:r w:rsidR="00975290">
        <w:rPr>
          <w:rFonts w:ascii="Arial" w:hAnsi="Arial" w:cs="Arial"/>
        </w:rPr>
        <w:t>também podem causar alterações por meio de</w:t>
      </w:r>
      <w:r w:rsidR="0031239F">
        <w:rPr>
          <w:rFonts w:ascii="Arial" w:hAnsi="Arial" w:cs="Arial"/>
        </w:rPr>
        <w:t xml:space="preserve"> micro-</w:t>
      </w:r>
      <w:r w:rsidR="00300BC2" w:rsidRPr="006F5D49">
        <w:rPr>
          <w:rFonts w:ascii="Arial" w:hAnsi="Arial" w:cs="Arial"/>
        </w:rPr>
        <w:t>organismos deteriorantes e patogênicos presentes nos alimentos</w:t>
      </w:r>
      <w:r w:rsidR="006A21BE">
        <w:rPr>
          <w:rFonts w:ascii="Arial" w:hAnsi="Arial" w:cs="Arial"/>
        </w:rPr>
        <w:t xml:space="preserve"> </w:t>
      </w:r>
      <w:r w:rsidR="00A50C32">
        <w:rPr>
          <w:rFonts w:ascii="Arial" w:hAnsi="Arial" w:cs="Arial"/>
        </w:rPr>
        <w:t>(ROO</w:t>
      </w:r>
      <w:r w:rsidR="006520B8" w:rsidRPr="006F5D49">
        <w:rPr>
          <w:rFonts w:ascii="Arial" w:hAnsi="Arial" w:cs="Arial"/>
        </w:rPr>
        <w:t>S et al., 2015)</w:t>
      </w:r>
      <w:r w:rsidR="00300BC2" w:rsidRPr="006F5D49">
        <w:rPr>
          <w:rFonts w:ascii="Arial" w:hAnsi="Arial" w:cs="Arial"/>
        </w:rPr>
        <w:t>.</w:t>
      </w:r>
      <w:r w:rsidR="0007228C">
        <w:rPr>
          <w:rFonts w:ascii="Arial" w:hAnsi="Arial" w:cs="Arial"/>
        </w:rPr>
        <w:t xml:space="preserve"> </w:t>
      </w:r>
      <w:r w:rsidR="0060693F" w:rsidRPr="00E518FF">
        <w:rPr>
          <w:rFonts w:ascii="Arial" w:hAnsi="Arial" w:cs="Arial"/>
        </w:rPr>
        <w:t xml:space="preserve">Considerando que todos os </w:t>
      </w:r>
      <w:r w:rsidR="0060693F" w:rsidRPr="00E518FF">
        <w:rPr>
          <w:rFonts w:ascii="Arial" w:hAnsi="Arial" w:cs="Arial"/>
        </w:rPr>
        <w:lastRenderedPageBreak/>
        <w:t>alimentos já se apresentam naturalmente contaminados, a grande preocupação é impedir que eles sobrevivam, se multipliquem e que outros tipos sejam acrescentados às matérias-primas, como consequência de contaminação ambiental ou por manipulação in</w:t>
      </w:r>
      <w:r w:rsidR="0060693F">
        <w:rPr>
          <w:rFonts w:ascii="Arial" w:hAnsi="Arial" w:cs="Arial"/>
        </w:rPr>
        <w:t>adequada (GERMANO et al., 2000).</w:t>
      </w:r>
    </w:p>
    <w:p w:rsidR="00C20D80" w:rsidRPr="006A02F5" w:rsidRDefault="00956C62" w:rsidP="0096653A">
      <w:pPr>
        <w:spacing w:line="26" w:lineRule="atLeast"/>
        <w:ind w:firstLine="567"/>
        <w:jc w:val="both"/>
        <w:rPr>
          <w:rFonts w:ascii="Arial" w:hAnsi="Arial" w:cs="Arial"/>
        </w:rPr>
      </w:pPr>
      <w:r>
        <w:rPr>
          <w:rFonts w:ascii="Arial" w:hAnsi="Arial" w:cs="Arial"/>
        </w:rPr>
        <w:t xml:space="preserve"> É válido ressaltar que </w:t>
      </w:r>
      <w:r w:rsidR="00300BC2" w:rsidRPr="006F5D49">
        <w:rPr>
          <w:rFonts w:ascii="Arial" w:hAnsi="Arial" w:cs="Arial"/>
        </w:rPr>
        <w:t>nesses</w:t>
      </w:r>
      <w:r w:rsidR="006520B8">
        <w:rPr>
          <w:rFonts w:ascii="Arial" w:hAnsi="Arial" w:cs="Arial"/>
        </w:rPr>
        <w:t xml:space="preserve"> veículos, </w:t>
      </w:r>
      <w:r w:rsidR="00300BC2" w:rsidRPr="006F5D49">
        <w:rPr>
          <w:rFonts w:ascii="Arial" w:hAnsi="Arial" w:cs="Arial"/>
        </w:rPr>
        <w:t xml:space="preserve">vários são os fatores que dificultam o controle e a garantia de segurança dos produtos oferecidos, como </w:t>
      </w:r>
      <w:r w:rsidR="00300BC2" w:rsidRPr="006F5D49">
        <w:rPr>
          <w:rFonts w:ascii="Arial" w:hAnsi="Arial" w:cs="Arial"/>
          <w:i/>
        </w:rPr>
        <w:t>layout</w:t>
      </w:r>
      <w:r w:rsidR="00300BC2" w:rsidRPr="006F5D49">
        <w:rPr>
          <w:rFonts w:ascii="Arial" w:hAnsi="Arial" w:cs="Arial"/>
        </w:rPr>
        <w:t xml:space="preserve"> da cozinha móvel mal estruturado, que pode levar a uma contaminação cruzada, grande variedade de pratos e alimentos elaborados, possível presença de insetos e animais e impróprias práticas de manipulação de alimentos devido a carências de cursos de qualificação na área</w:t>
      </w:r>
      <w:r w:rsidR="0007228C">
        <w:rPr>
          <w:rFonts w:ascii="Arial" w:hAnsi="Arial" w:cs="Arial"/>
        </w:rPr>
        <w:t xml:space="preserve"> </w:t>
      </w:r>
      <w:r w:rsidR="00300BC2" w:rsidRPr="006F5D49">
        <w:rPr>
          <w:rFonts w:ascii="Arial" w:hAnsi="Arial" w:cs="Arial"/>
        </w:rPr>
        <w:t>(CARDOSO; SOUZA; SANTOS, 2005; VARGAS; UENO, 2014).</w:t>
      </w:r>
      <w:r w:rsidR="0007228C">
        <w:rPr>
          <w:rFonts w:ascii="Arial" w:hAnsi="Arial" w:cs="Arial"/>
        </w:rPr>
        <w:t xml:space="preserve"> </w:t>
      </w:r>
      <w:r w:rsidR="00300BC2" w:rsidRPr="006F5D49">
        <w:rPr>
          <w:rFonts w:ascii="Arial" w:hAnsi="Arial" w:cs="Arial"/>
        </w:rPr>
        <w:t>Busato, Gräf e Zagonel (2014) citam também a ausência de água potável ou garantia de sua qualidade, que pode levar a uma baixa frequência de lavagem de mãos e contaminação biológica dos alimentos; ausência de áreas de descarte para lixo, de sanitários públicos, e, para controle de tempo e temperatura, de termômetros calibrados e refrigeração dos aliment</w:t>
      </w:r>
      <w:r w:rsidR="00681E43">
        <w:rPr>
          <w:rFonts w:ascii="Arial" w:hAnsi="Arial" w:cs="Arial"/>
        </w:rPr>
        <w:t xml:space="preserve">os. </w:t>
      </w:r>
      <w:r w:rsidR="00300BC2" w:rsidRPr="006F5D49">
        <w:rPr>
          <w:rFonts w:ascii="Arial" w:hAnsi="Arial" w:cs="Arial"/>
        </w:rPr>
        <w:t xml:space="preserve">Nesse cenário, a possibilidade da contaminação </w:t>
      </w:r>
      <w:r w:rsidR="00300BC2" w:rsidRPr="006A02F5">
        <w:rPr>
          <w:rFonts w:ascii="Arial" w:hAnsi="Arial" w:cs="Arial"/>
        </w:rPr>
        <w:t>por material particulado presente no ar também é considerada por Roncancio, Quicazán e Cárdenas (2015), pois pode gerar danos à saúde devido à proximidade de áreas de tráfego de veículos</w:t>
      </w:r>
      <w:r w:rsidR="00031F18">
        <w:rPr>
          <w:rFonts w:ascii="Arial" w:hAnsi="Arial" w:cs="Arial"/>
        </w:rPr>
        <w:t>.</w:t>
      </w:r>
    </w:p>
    <w:p w:rsidR="00FC2FA7" w:rsidRPr="00E518FF" w:rsidRDefault="00827EAE" w:rsidP="0096653A">
      <w:pPr>
        <w:autoSpaceDE w:val="0"/>
        <w:autoSpaceDN w:val="0"/>
        <w:adjustRightInd w:val="0"/>
        <w:spacing w:line="26" w:lineRule="atLeast"/>
        <w:ind w:firstLine="567"/>
        <w:jc w:val="both"/>
        <w:rPr>
          <w:rFonts w:ascii="Arial" w:hAnsi="Arial" w:cs="Arial"/>
        </w:rPr>
      </w:pPr>
      <w:r>
        <w:rPr>
          <w:rFonts w:ascii="Arial" w:hAnsi="Arial" w:cs="Arial"/>
        </w:rPr>
        <w:t>O</w:t>
      </w:r>
      <w:r w:rsidR="006A02F5" w:rsidRPr="006A02F5">
        <w:rPr>
          <w:rFonts w:ascii="Arial" w:hAnsi="Arial" w:cs="Arial"/>
        </w:rPr>
        <w:t xml:space="preserve"> objetivo deste trabalho </w:t>
      </w:r>
      <w:r>
        <w:rPr>
          <w:rFonts w:ascii="Arial" w:hAnsi="Arial" w:cs="Arial"/>
        </w:rPr>
        <w:t>foi</w:t>
      </w:r>
      <w:r w:rsidR="006A02F5" w:rsidRPr="006A02F5">
        <w:rPr>
          <w:rFonts w:ascii="Arial" w:hAnsi="Arial" w:cs="Arial"/>
        </w:rPr>
        <w:t xml:space="preserve"> analisar as condições higienicossanitárias de </w:t>
      </w:r>
      <w:r w:rsidR="006A02F5" w:rsidRPr="006A02F5">
        <w:rPr>
          <w:rFonts w:ascii="Arial" w:hAnsi="Arial" w:cs="Arial"/>
          <w:i/>
        </w:rPr>
        <w:t>food trucks</w:t>
      </w:r>
      <w:r w:rsidR="006A02F5" w:rsidRPr="006A02F5">
        <w:rPr>
          <w:rFonts w:ascii="Arial" w:hAnsi="Arial" w:cs="Arial"/>
        </w:rPr>
        <w:t xml:space="preserve"> no município de São Paulo, como também as diferentes etapas de produção, armazenamento, transporte, manipulação e venda de alimentos em </w:t>
      </w:r>
      <w:r w:rsidR="006A02F5" w:rsidRPr="006A02F5">
        <w:rPr>
          <w:rFonts w:ascii="Arial" w:hAnsi="Arial" w:cs="Arial"/>
          <w:i/>
        </w:rPr>
        <w:t>food trucks</w:t>
      </w:r>
      <w:r w:rsidR="006A02F5" w:rsidRPr="006A02F5">
        <w:rPr>
          <w:rFonts w:ascii="Arial" w:hAnsi="Arial" w:cs="Arial"/>
        </w:rPr>
        <w:t>, assim como o destino dos resíduos gerados, comparando-as com restaurantes que possuem estrutura física fixa e de comércio ambulante de alimentos, de modo a verificar se, em relação à legislação higienicossanitária municipal vigente, se as condições higienicossanitárias garantem a qualidade e segurança do alimento vendido prevenindo os surtos de DTAs.</w:t>
      </w:r>
    </w:p>
    <w:p w:rsidR="00FC2FA7" w:rsidRPr="00BD7718" w:rsidRDefault="00FC2FA7" w:rsidP="0096653A">
      <w:pPr>
        <w:pStyle w:val="Ttulo1"/>
        <w:numPr>
          <w:ilvl w:val="0"/>
          <w:numId w:val="18"/>
        </w:numPr>
        <w:spacing w:before="0" w:after="200" w:line="26" w:lineRule="atLeast"/>
        <w:ind w:left="426"/>
        <w:jc w:val="both"/>
        <w:rPr>
          <w:rFonts w:ascii="Arial" w:hAnsi="Arial" w:cs="Arial"/>
          <w:color w:val="auto"/>
          <w:sz w:val="22"/>
          <w:szCs w:val="22"/>
        </w:rPr>
      </w:pPr>
      <w:r w:rsidRPr="00E518FF">
        <w:rPr>
          <w:rFonts w:ascii="Arial" w:hAnsi="Arial" w:cs="Arial"/>
          <w:color w:val="auto"/>
          <w:sz w:val="22"/>
          <w:szCs w:val="22"/>
        </w:rPr>
        <w:t>METODOLOGIA</w:t>
      </w:r>
    </w:p>
    <w:p w:rsidR="00FC2FA7" w:rsidRPr="00416010" w:rsidRDefault="00FC2FA7" w:rsidP="0096653A">
      <w:pPr>
        <w:spacing w:line="240" w:lineRule="auto"/>
        <w:ind w:firstLine="567"/>
        <w:jc w:val="both"/>
        <w:rPr>
          <w:rFonts w:ascii="Arial" w:hAnsi="Arial" w:cs="Arial"/>
        </w:rPr>
      </w:pPr>
      <w:r w:rsidRPr="00416010">
        <w:rPr>
          <w:rFonts w:ascii="Arial" w:hAnsi="Arial" w:cs="Arial"/>
        </w:rPr>
        <w:t xml:space="preserve">O estudo foi observacional descritivo de delineamento transversal realizado a partir de coleta de dados primários realizado em </w:t>
      </w:r>
      <w:r w:rsidRPr="00416010">
        <w:rPr>
          <w:rFonts w:ascii="Arial" w:hAnsi="Arial" w:cs="Arial"/>
          <w:i/>
        </w:rPr>
        <w:t>food trucks</w:t>
      </w:r>
      <w:r w:rsidRPr="00416010">
        <w:rPr>
          <w:rFonts w:ascii="Arial" w:hAnsi="Arial" w:cs="Arial"/>
        </w:rPr>
        <w:t xml:space="preserve"> localizados na região central do município de São Paulo e utilizou-se a amostragem por conveniência. Os dados foram colhidos no início do mês de abril de 2016. Cada </w:t>
      </w:r>
      <w:r w:rsidRPr="00416010">
        <w:rPr>
          <w:rFonts w:ascii="Arial" w:hAnsi="Arial" w:cs="Arial"/>
          <w:i/>
        </w:rPr>
        <w:t xml:space="preserve">food truck </w:t>
      </w:r>
      <w:r w:rsidRPr="00416010">
        <w:rPr>
          <w:rFonts w:ascii="Arial" w:hAnsi="Arial" w:cs="Arial"/>
        </w:rPr>
        <w:t xml:space="preserve">foi observado, por aproximadamente uma hora, durante seu horário de funcionamento. O estudo compreendeu o período de fevereiro a maio de 2016.                                                                   </w:t>
      </w:r>
    </w:p>
    <w:p w:rsidR="008A37D0" w:rsidRDefault="00FC2FA7" w:rsidP="0096653A">
      <w:pPr>
        <w:spacing w:after="240" w:line="240" w:lineRule="auto"/>
        <w:ind w:firstLine="567"/>
        <w:jc w:val="both"/>
        <w:rPr>
          <w:rFonts w:ascii="Arial" w:hAnsi="Arial" w:cs="Arial"/>
        </w:rPr>
      </w:pPr>
      <w:r w:rsidRPr="00416010">
        <w:rPr>
          <w:rFonts w:ascii="Arial" w:hAnsi="Arial" w:cs="Arial"/>
        </w:rPr>
        <w:t xml:space="preserve">Como instrumento de coleta de dados, foi aplicado um </w:t>
      </w:r>
      <w:r w:rsidRPr="00416010">
        <w:rPr>
          <w:rFonts w:ascii="Arial" w:hAnsi="Arial" w:cs="Arial"/>
          <w:i/>
        </w:rPr>
        <w:t>check</w:t>
      </w:r>
      <w:r w:rsidRPr="00416010">
        <w:rPr>
          <w:rFonts w:ascii="Arial" w:hAnsi="Arial" w:cs="Arial"/>
        </w:rPr>
        <w:t>-</w:t>
      </w:r>
      <w:r w:rsidRPr="00416010">
        <w:rPr>
          <w:rFonts w:ascii="Arial" w:hAnsi="Arial" w:cs="Arial"/>
          <w:i/>
        </w:rPr>
        <w:t>list</w:t>
      </w:r>
      <w:r w:rsidRPr="00416010">
        <w:rPr>
          <w:rFonts w:ascii="Arial" w:hAnsi="Arial" w:cs="Arial"/>
        </w:rPr>
        <w:t xml:space="preserve"> adaptado da metodologia de Souza et al. (2015) e de dados da Portaria 2619 (SÃO PAULO, 2011) para a análise das condições higienicossanitárias das diferentes etapas de produção, armazenamento, transporte, manipulação e venda de alimentos nos </w:t>
      </w:r>
      <w:r w:rsidRPr="00416010">
        <w:rPr>
          <w:rFonts w:ascii="Arial" w:hAnsi="Arial" w:cs="Arial"/>
          <w:i/>
        </w:rPr>
        <w:t>food trucks</w:t>
      </w:r>
      <w:r w:rsidRPr="00416010">
        <w:rPr>
          <w:rFonts w:ascii="Arial" w:hAnsi="Arial" w:cs="Arial"/>
        </w:rPr>
        <w:t xml:space="preserve">, bem como os resíduos gerados. As opções de respostas foram “SIM” quando o estabelecimento atendeu ao item observado; “NÃO” quando o mesmo </w:t>
      </w:r>
      <w:r w:rsidR="004A6D71" w:rsidRPr="00416010">
        <w:rPr>
          <w:rFonts w:ascii="Arial" w:hAnsi="Arial" w:cs="Arial"/>
        </w:rPr>
        <w:t>se apresentou</w:t>
      </w:r>
      <w:r w:rsidRPr="00416010">
        <w:rPr>
          <w:rFonts w:ascii="Arial" w:hAnsi="Arial" w:cs="Arial"/>
        </w:rPr>
        <w:t xml:space="preserve"> em desconformidade ao item observado; “NÃO SE APLICA” quando os itens avaliados não se aplicaram ao </w:t>
      </w:r>
      <w:r w:rsidRPr="00416010">
        <w:rPr>
          <w:rFonts w:ascii="Arial" w:hAnsi="Arial" w:cs="Arial"/>
          <w:i/>
        </w:rPr>
        <w:t xml:space="preserve">food truck, </w:t>
      </w:r>
      <w:r w:rsidRPr="00416010">
        <w:rPr>
          <w:rFonts w:ascii="Arial" w:hAnsi="Arial" w:cs="Arial"/>
        </w:rPr>
        <w:t xml:space="preserve">e “NÃO OBSERVADO” quando, no momento da coleta de dados, não foi possível avaliar a aplicabilidade de determinados itens, seja pela impossibilidade de avaliação ou </w:t>
      </w:r>
      <w:r w:rsidR="00AC3705">
        <w:rPr>
          <w:rFonts w:ascii="Arial" w:hAnsi="Arial" w:cs="Arial"/>
        </w:rPr>
        <w:t xml:space="preserve">de </w:t>
      </w:r>
      <w:r w:rsidRPr="00416010">
        <w:rPr>
          <w:rFonts w:ascii="Arial" w:hAnsi="Arial" w:cs="Arial"/>
        </w:rPr>
        <w:t xml:space="preserve">o item não ser relatado pelos funcionários. </w:t>
      </w:r>
    </w:p>
    <w:p w:rsidR="00FC2FA7" w:rsidRPr="00416010" w:rsidRDefault="00FC2FA7" w:rsidP="0096653A">
      <w:pPr>
        <w:spacing w:after="240" w:line="240" w:lineRule="auto"/>
        <w:ind w:firstLine="567"/>
        <w:jc w:val="both"/>
        <w:rPr>
          <w:rFonts w:ascii="Arial" w:hAnsi="Arial" w:cs="Arial"/>
        </w:rPr>
      </w:pPr>
      <w:r w:rsidRPr="00416010">
        <w:rPr>
          <w:rFonts w:ascii="Arial" w:hAnsi="Arial" w:cs="Arial"/>
        </w:rPr>
        <w:t xml:space="preserve">Para a organização dos dados e a tabulação das informações coletadas, foi utilizado o programa </w:t>
      </w:r>
      <w:r w:rsidRPr="00416010">
        <w:rPr>
          <w:rFonts w:ascii="Arial" w:hAnsi="Arial" w:cs="Arial"/>
          <w:i/>
        </w:rPr>
        <w:t xml:space="preserve">Microsoft Excel </w:t>
      </w:r>
      <w:r w:rsidRPr="00416010">
        <w:rPr>
          <w:rFonts w:ascii="Arial" w:hAnsi="Arial" w:cs="Arial"/>
        </w:rPr>
        <w:t xml:space="preserve">versão 2013 e os dados analisados por meio da estatística descritiva e, em relação ao uso dos POPs e sua aplicação no controle efetivo de pragas, foi utilizada a correlação de Pearson. O nível de significância considerado foi de p&lt;0,05. Após a coleta de dados realizada pelo preenchimento do questionário pelos pesquisadores, os resultados foram avaliados segundo </w:t>
      </w:r>
      <w:r w:rsidR="0056362B">
        <w:rPr>
          <w:rFonts w:ascii="Arial" w:hAnsi="Arial" w:cs="Arial"/>
        </w:rPr>
        <w:t>o percentual</w:t>
      </w:r>
      <w:r w:rsidRPr="00416010">
        <w:rPr>
          <w:rFonts w:ascii="Arial" w:hAnsi="Arial" w:cs="Arial"/>
        </w:rPr>
        <w:t xml:space="preserve"> de itens que se apresentam em conformidade com a legislação vigente e comparados com estudos </w:t>
      </w:r>
      <w:r w:rsidRPr="00416010">
        <w:rPr>
          <w:rFonts w:ascii="Arial" w:hAnsi="Arial" w:cs="Arial"/>
        </w:rPr>
        <w:lastRenderedPageBreak/>
        <w:t xml:space="preserve">recentes que também avaliaram as condições higienicossanitárias de restaurantes fixos e de comércio ambulante de alimentos.                              </w:t>
      </w:r>
    </w:p>
    <w:p w:rsidR="005B565F" w:rsidRPr="00E518FF" w:rsidRDefault="00FC2FA7" w:rsidP="0096653A">
      <w:pPr>
        <w:spacing w:after="240" w:line="240" w:lineRule="auto"/>
        <w:ind w:firstLine="567"/>
        <w:jc w:val="both"/>
        <w:rPr>
          <w:rFonts w:ascii="Arial" w:hAnsi="Arial" w:cs="Arial"/>
        </w:rPr>
      </w:pPr>
      <w:r w:rsidRPr="00416010">
        <w:rPr>
          <w:rFonts w:ascii="Arial" w:hAnsi="Arial" w:cs="Arial"/>
        </w:rPr>
        <w:t xml:space="preserve">Foram devidamente explicados aos donos ou responsáveis pelos estabelecimentos os objetivos e procedimentos do estudo e </w:t>
      </w:r>
      <w:r w:rsidR="00376068">
        <w:rPr>
          <w:rFonts w:ascii="Arial" w:hAnsi="Arial" w:cs="Arial"/>
        </w:rPr>
        <w:t xml:space="preserve">os </w:t>
      </w:r>
      <w:r w:rsidRPr="00416010">
        <w:rPr>
          <w:rFonts w:ascii="Arial" w:hAnsi="Arial" w:cs="Arial"/>
        </w:rPr>
        <w:t>riscos, mesmo que mínimos. Ao consentirem voluntariamente em participar do estudo, assinaram o termo de consentimento livre e esclarecido (TCLE). No banco de dados da pesquisa principal foram mantidos o anonimato e a confidencialidade dos dados. Esse projeto foi aprovado pelo Comitê de Ética em Pesquisa sob o número CAAE – 48483015.7.0000.0084.</w:t>
      </w:r>
    </w:p>
    <w:p w:rsidR="00802D6D" w:rsidRPr="00E518FF" w:rsidRDefault="00E720FA" w:rsidP="0096653A">
      <w:pPr>
        <w:pStyle w:val="Ttulo1"/>
        <w:numPr>
          <w:ilvl w:val="0"/>
          <w:numId w:val="18"/>
        </w:numPr>
        <w:spacing w:before="0" w:after="200" w:line="26" w:lineRule="atLeast"/>
        <w:ind w:left="426"/>
        <w:rPr>
          <w:rFonts w:ascii="Arial" w:hAnsi="Arial" w:cs="Arial"/>
          <w:color w:val="auto"/>
          <w:sz w:val="22"/>
          <w:szCs w:val="22"/>
        </w:rPr>
      </w:pPr>
      <w:bookmarkStart w:id="2" w:name="_Toc452217932"/>
      <w:r w:rsidRPr="00E518FF">
        <w:rPr>
          <w:rFonts w:ascii="Arial" w:hAnsi="Arial" w:cs="Arial"/>
          <w:color w:val="auto"/>
          <w:sz w:val="22"/>
          <w:szCs w:val="22"/>
        </w:rPr>
        <w:t>RESULTADOS E DISCUSSÃO</w:t>
      </w:r>
      <w:bookmarkEnd w:id="2"/>
    </w:p>
    <w:p w:rsidR="00780D82" w:rsidRPr="00E518FF" w:rsidRDefault="00337220" w:rsidP="0096653A">
      <w:pPr>
        <w:spacing w:line="26" w:lineRule="atLeast"/>
        <w:ind w:firstLine="567"/>
        <w:jc w:val="both"/>
        <w:rPr>
          <w:rFonts w:ascii="Arial" w:hAnsi="Arial" w:cs="Arial"/>
        </w:rPr>
      </w:pPr>
      <w:r w:rsidRPr="00E518FF">
        <w:rPr>
          <w:rFonts w:ascii="Arial" w:hAnsi="Arial" w:cs="Arial"/>
        </w:rPr>
        <w:t>A</w:t>
      </w:r>
      <w:r w:rsidR="00D86D52">
        <w:rPr>
          <w:rFonts w:ascii="Arial" w:hAnsi="Arial" w:cs="Arial"/>
        </w:rPr>
        <w:t xml:space="preserve"> </w:t>
      </w:r>
      <w:r w:rsidR="00C07580" w:rsidRPr="00E518FF">
        <w:rPr>
          <w:rFonts w:ascii="Arial" w:hAnsi="Arial" w:cs="Arial"/>
        </w:rPr>
        <w:t xml:space="preserve">amostra foi composta por 11 </w:t>
      </w:r>
      <w:r w:rsidR="00C07580" w:rsidRPr="00E518FF">
        <w:rPr>
          <w:rFonts w:ascii="Arial" w:hAnsi="Arial" w:cs="Arial"/>
          <w:i/>
        </w:rPr>
        <w:t xml:space="preserve">food trucks </w:t>
      </w:r>
      <w:r w:rsidR="00C07580" w:rsidRPr="00E518FF">
        <w:rPr>
          <w:rFonts w:ascii="Arial" w:hAnsi="Arial" w:cs="Arial"/>
        </w:rPr>
        <w:t xml:space="preserve">localizados em três </w:t>
      </w:r>
      <w:r w:rsidR="00C07580" w:rsidRPr="00E518FF">
        <w:rPr>
          <w:rFonts w:ascii="Arial" w:hAnsi="Arial" w:cs="Arial"/>
          <w:i/>
        </w:rPr>
        <w:t>food parks</w:t>
      </w:r>
      <w:r w:rsidR="00650E2D">
        <w:rPr>
          <w:rFonts w:ascii="Arial" w:hAnsi="Arial" w:cs="Arial"/>
          <w:i/>
        </w:rPr>
        <w:t xml:space="preserve"> </w:t>
      </w:r>
      <w:r w:rsidR="00C07580" w:rsidRPr="00E518FF">
        <w:rPr>
          <w:rFonts w:ascii="Arial" w:hAnsi="Arial" w:cs="Arial"/>
        </w:rPr>
        <w:t xml:space="preserve">da região central do município de São Paulo. </w:t>
      </w:r>
    </w:p>
    <w:p w:rsidR="0025758D" w:rsidRPr="00E518FF" w:rsidRDefault="003D1B2F" w:rsidP="0096653A">
      <w:pPr>
        <w:pStyle w:val="Ttulo2"/>
        <w:numPr>
          <w:ilvl w:val="1"/>
          <w:numId w:val="19"/>
        </w:numPr>
        <w:spacing w:before="0" w:after="200" w:line="26" w:lineRule="atLeast"/>
        <w:jc w:val="both"/>
        <w:rPr>
          <w:rFonts w:ascii="Arial" w:hAnsi="Arial" w:cs="Arial"/>
          <w:color w:val="auto"/>
          <w:sz w:val="22"/>
          <w:szCs w:val="22"/>
        </w:rPr>
      </w:pPr>
      <w:bookmarkStart w:id="3" w:name="_Toc452217933"/>
      <w:r>
        <w:rPr>
          <w:rFonts w:ascii="Arial" w:hAnsi="Arial" w:cs="Arial"/>
          <w:color w:val="auto"/>
          <w:sz w:val="22"/>
          <w:szCs w:val="22"/>
        </w:rPr>
        <w:t>H</w:t>
      </w:r>
      <w:r w:rsidRPr="00E518FF">
        <w:rPr>
          <w:rFonts w:ascii="Arial" w:hAnsi="Arial" w:cs="Arial"/>
          <w:color w:val="auto"/>
          <w:sz w:val="22"/>
          <w:szCs w:val="22"/>
        </w:rPr>
        <w:t>igiene pessoal, estado de saúde e programa de capacitação</w:t>
      </w:r>
      <w:bookmarkEnd w:id="3"/>
    </w:p>
    <w:p w:rsidR="00C07580" w:rsidRPr="00E518FF" w:rsidRDefault="0025758D" w:rsidP="0096653A">
      <w:pPr>
        <w:spacing w:line="26" w:lineRule="atLeast"/>
        <w:ind w:firstLine="567"/>
        <w:jc w:val="both"/>
        <w:rPr>
          <w:rFonts w:ascii="Arial" w:hAnsi="Arial" w:cs="Arial"/>
          <w:b/>
        </w:rPr>
      </w:pPr>
      <w:r w:rsidRPr="00E518FF">
        <w:rPr>
          <w:rFonts w:ascii="Arial" w:hAnsi="Arial" w:cs="Arial"/>
        </w:rPr>
        <w:t>C</w:t>
      </w:r>
      <w:r w:rsidR="00AF5016" w:rsidRPr="00E518FF">
        <w:rPr>
          <w:rFonts w:ascii="Arial" w:eastAsia="Times New Roman" w:hAnsi="Arial" w:cs="Arial"/>
          <w:lang w:eastAsia="pt-BR"/>
        </w:rPr>
        <w:t xml:space="preserve">onforme </w:t>
      </w:r>
      <w:r w:rsidR="00CA670D" w:rsidRPr="00E518FF">
        <w:rPr>
          <w:rFonts w:ascii="Arial" w:eastAsia="Times New Roman" w:hAnsi="Arial" w:cs="Arial"/>
          <w:lang w:eastAsia="pt-BR"/>
        </w:rPr>
        <w:t>se observa</w:t>
      </w:r>
      <w:r w:rsidR="00537EC2" w:rsidRPr="00E518FF">
        <w:rPr>
          <w:rFonts w:ascii="Arial" w:eastAsia="Times New Roman" w:hAnsi="Arial" w:cs="Arial"/>
          <w:lang w:eastAsia="pt-BR"/>
        </w:rPr>
        <w:t xml:space="preserve"> na T</w:t>
      </w:r>
      <w:r w:rsidR="00AF5016" w:rsidRPr="00E518FF">
        <w:rPr>
          <w:rFonts w:ascii="Arial" w:eastAsia="Times New Roman" w:hAnsi="Arial" w:cs="Arial"/>
          <w:lang w:eastAsia="pt-BR"/>
        </w:rPr>
        <w:t xml:space="preserve">abela 1, </w:t>
      </w:r>
      <w:r w:rsidR="00F23751" w:rsidRPr="00E518FF">
        <w:rPr>
          <w:rFonts w:ascii="Arial" w:eastAsia="Times New Roman" w:hAnsi="Arial" w:cs="Arial"/>
          <w:lang w:eastAsia="pt-BR"/>
        </w:rPr>
        <w:t>há uma grande p</w:t>
      </w:r>
      <w:r w:rsidR="00816215">
        <w:rPr>
          <w:rFonts w:ascii="Arial" w:eastAsia="Times New Roman" w:hAnsi="Arial" w:cs="Arial"/>
          <w:lang w:eastAsia="pt-BR"/>
        </w:rPr>
        <w:t>ercentual</w:t>
      </w:r>
      <w:r w:rsidR="00F23751" w:rsidRPr="00E518FF">
        <w:rPr>
          <w:rFonts w:ascii="Arial" w:eastAsia="Times New Roman" w:hAnsi="Arial" w:cs="Arial"/>
          <w:lang w:eastAsia="pt-BR"/>
        </w:rPr>
        <w:t xml:space="preserve"> de itens não conformes no que se refere à vestimenta,</w:t>
      </w:r>
      <w:r w:rsidR="006772E2" w:rsidRPr="00E518FF">
        <w:rPr>
          <w:rFonts w:ascii="Arial" w:eastAsia="Times New Roman" w:hAnsi="Arial" w:cs="Arial"/>
          <w:lang w:eastAsia="pt-BR"/>
        </w:rPr>
        <w:t xml:space="preserve"> sendo utilizados </w:t>
      </w:r>
      <w:r w:rsidR="006772E2" w:rsidRPr="00E518FF">
        <w:rPr>
          <w:rFonts w:ascii="Arial" w:hAnsi="Arial" w:cs="Arial"/>
        </w:rPr>
        <w:t xml:space="preserve">uniformes </w:t>
      </w:r>
      <w:r w:rsidR="0087786D" w:rsidRPr="00E518FF">
        <w:rPr>
          <w:rFonts w:ascii="Arial" w:hAnsi="Arial" w:cs="Arial"/>
        </w:rPr>
        <w:t xml:space="preserve">e sapatos </w:t>
      </w:r>
      <w:r w:rsidR="006772E2" w:rsidRPr="00E518FF">
        <w:rPr>
          <w:rFonts w:ascii="Arial" w:hAnsi="Arial" w:cs="Arial"/>
        </w:rPr>
        <w:t>n</w:t>
      </w:r>
      <w:r w:rsidR="008A0CE3" w:rsidRPr="00E518FF">
        <w:rPr>
          <w:rFonts w:ascii="Arial" w:hAnsi="Arial" w:cs="Arial"/>
        </w:rPr>
        <w:t>ão</w:t>
      </w:r>
      <w:r w:rsidR="006772E2" w:rsidRPr="00E518FF">
        <w:rPr>
          <w:rFonts w:ascii="Arial" w:hAnsi="Arial" w:cs="Arial"/>
        </w:rPr>
        <w:t xml:space="preserve"> adequados à atividade de cozinha</w:t>
      </w:r>
      <w:r w:rsidR="008A0CE3" w:rsidRPr="00E518FF">
        <w:rPr>
          <w:rFonts w:ascii="Arial" w:hAnsi="Arial" w:cs="Arial"/>
        </w:rPr>
        <w:t>,</w:t>
      </w:r>
      <w:r w:rsidR="00F23751" w:rsidRPr="00E518FF">
        <w:rPr>
          <w:rFonts w:ascii="Arial" w:eastAsia="Times New Roman" w:hAnsi="Arial" w:cs="Arial"/>
          <w:lang w:eastAsia="pt-BR"/>
        </w:rPr>
        <w:t xml:space="preserve"> uso de adornos e </w:t>
      </w:r>
      <w:r w:rsidR="008E4318" w:rsidRPr="00E518FF">
        <w:rPr>
          <w:rFonts w:ascii="Arial" w:eastAsia="Times New Roman" w:hAnsi="Arial" w:cs="Arial"/>
          <w:lang w:eastAsia="pt-BR"/>
        </w:rPr>
        <w:t xml:space="preserve">ausência de boa </w:t>
      </w:r>
      <w:r w:rsidR="00F23751" w:rsidRPr="00E518FF">
        <w:rPr>
          <w:rFonts w:ascii="Arial" w:eastAsia="Times New Roman" w:hAnsi="Arial" w:cs="Arial"/>
          <w:lang w:eastAsia="pt-BR"/>
        </w:rPr>
        <w:t>apresentação pessoal dos funcionários e manipuladores, embora, em relação à higiene pes</w:t>
      </w:r>
      <w:r w:rsidR="00551330" w:rsidRPr="00E518FF">
        <w:rPr>
          <w:rFonts w:ascii="Arial" w:eastAsia="Times New Roman" w:hAnsi="Arial" w:cs="Arial"/>
          <w:lang w:eastAsia="pt-BR"/>
        </w:rPr>
        <w:t xml:space="preserve">soal e estado de saúde, </w:t>
      </w:r>
      <w:r w:rsidR="008E4318" w:rsidRPr="00E518FF">
        <w:rPr>
          <w:rFonts w:ascii="Arial" w:eastAsia="Times New Roman" w:hAnsi="Arial" w:cs="Arial"/>
          <w:lang w:eastAsia="pt-BR"/>
        </w:rPr>
        <w:t xml:space="preserve">alguns </w:t>
      </w:r>
      <w:r w:rsidR="00F23751" w:rsidRPr="00E518FF">
        <w:rPr>
          <w:rFonts w:ascii="Arial" w:eastAsia="Times New Roman" w:hAnsi="Arial" w:cs="Arial"/>
          <w:lang w:eastAsia="pt-BR"/>
        </w:rPr>
        <w:t>requisitos</w:t>
      </w:r>
      <w:r w:rsidR="008E4318" w:rsidRPr="00E518FF">
        <w:rPr>
          <w:rFonts w:ascii="Arial" w:eastAsia="Times New Roman" w:hAnsi="Arial" w:cs="Arial"/>
          <w:lang w:eastAsia="pt-BR"/>
        </w:rPr>
        <w:t xml:space="preserve"> tenham sido atendidos</w:t>
      </w:r>
      <w:r w:rsidR="00F23751" w:rsidRPr="00E518FF">
        <w:rPr>
          <w:rFonts w:ascii="Arial" w:eastAsia="Times New Roman" w:hAnsi="Arial" w:cs="Arial"/>
          <w:lang w:eastAsia="pt-BR"/>
        </w:rPr>
        <w:t>, como manter as mãos l</w:t>
      </w:r>
      <w:r w:rsidR="008E4318" w:rsidRPr="00E518FF">
        <w:rPr>
          <w:rFonts w:ascii="Arial" w:eastAsia="Times New Roman" w:hAnsi="Arial" w:cs="Arial"/>
          <w:lang w:eastAsia="pt-BR"/>
        </w:rPr>
        <w:t>impas e unhas curtas, realizar</w:t>
      </w:r>
      <w:r w:rsidR="00F23751" w:rsidRPr="00E518FF">
        <w:rPr>
          <w:rFonts w:ascii="Arial" w:eastAsia="Times New Roman" w:hAnsi="Arial" w:cs="Arial"/>
          <w:lang w:eastAsia="pt-BR"/>
        </w:rPr>
        <w:t xml:space="preserve"> exames de rotina e </w:t>
      </w:r>
      <w:r w:rsidR="008E4318" w:rsidRPr="00E518FF">
        <w:rPr>
          <w:rFonts w:ascii="Arial" w:eastAsia="Times New Roman" w:hAnsi="Arial" w:cs="Arial"/>
          <w:lang w:eastAsia="pt-BR"/>
        </w:rPr>
        <w:t>se proteger</w:t>
      </w:r>
      <w:r w:rsidR="006772E2" w:rsidRPr="00E518FF">
        <w:rPr>
          <w:rFonts w:ascii="Arial" w:eastAsia="Times New Roman" w:hAnsi="Arial" w:cs="Arial"/>
          <w:lang w:eastAsia="pt-BR"/>
        </w:rPr>
        <w:t xml:space="preserve"> em caso de ferimento</w:t>
      </w:r>
      <w:r w:rsidR="00C71276" w:rsidRPr="00E518FF">
        <w:rPr>
          <w:rFonts w:ascii="Arial" w:eastAsia="Times New Roman" w:hAnsi="Arial" w:cs="Arial"/>
          <w:lang w:eastAsia="pt-BR"/>
        </w:rPr>
        <w:t>, sendo utilizados curativos por 60% dos entrevistados, e luvas por 20%</w:t>
      </w:r>
      <w:r w:rsidR="006772E2" w:rsidRPr="00E518FF">
        <w:rPr>
          <w:rFonts w:ascii="Arial" w:eastAsia="Times New Roman" w:hAnsi="Arial" w:cs="Arial"/>
          <w:lang w:eastAsia="pt-BR"/>
        </w:rPr>
        <w:t xml:space="preserve">. </w:t>
      </w:r>
    </w:p>
    <w:p w:rsidR="00A76D08" w:rsidRPr="00E518FF" w:rsidRDefault="0016367E" w:rsidP="0096653A">
      <w:pPr>
        <w:tabs>
          <w:tab w:val="left" w:pos="2235"/>
        </w:tabs>
        <w:spacing w:line="26" w:lineRule="atLeast"/>
        <w:jc w:val="both"/>
        <w:rPr>
          <w:rFonts w:ascii="Arial" w:hAnsi="Arial" w:cs="Arial"/>
        </w:rPr>
      </w:pPr>
      <w:r w:rsidRPr="00E518FF">
        <w:rPr>
          <w:rFonts w:ascii="Arial" w:eastAsia="Times New Roman" w:hAnsi="Arial" w:cs="Arial"/>
          <w:b/>
          <w:color w:val="000000"/>
          <w:lang w:eastAsia="pt-BR"/>
        </w:rPr>
        <w:t xml:space="preserve">Tabela </w:t>
      </w:r>
      <w:r w:rsidR="00A76D08" w:rsidRPr="00E518FF">
        <w:rPr>
          <w:rFonts w:ascii="Arial" w:eastAsia="Times New Roman" w:hAnsi="Arial" w:cs="Arial"/>
          <w:b/>
          <w:color w:val="000000"/>
          <w:lang w:eastAsia="pt-BR"/>
        </w:rPr>
        <w:t xml:space="preserve">1 – Higiene pessoal, estado de saúde e programa de capacitação de funcionários de </w:t>
      </w:r>
      <w:r w:rsidR="00A76D08" w:rsidRPr="00E518FF">
        <w:rPr>
          <w:rFonts w:ascii="Arial" w:eastAsia="Times New Roman" w:hAnsi="Arial" w:cs="Arial"/>
          <w:b/>
          <w:i/>
          <w:color w:val="000000"/>
          <w:lang w:eastAsia="pt-BR"/>
        </w:rPr>
        <w:t>food</w:t>
      </w:r>
      <w:r w:rsidR="00524D67">
        <w:rPr>
          <w:rFonts w:ascii="Arial" w:eastAsia="Times New Roman" w:hAnsi="Arial" w:cs="Arial"/>
          <w:b/>
          <w:i/>
          <w:color w:val="000000"/>
          <w:lang w:eastAsia="pt-BR"/>
        </w:rPr>
        <w:t xml:space="preserve"> </w:t>
      </w:r>
      <w:r w:rsidR="00A76D08" w:rsidRPr="00E518FF">
        <w:rPr>
          <w:rFonts w:ascii="Arial" w:eastAsia="Times New Roman" w:hAnsi="Arial" w:cs="Arial"/>
          <w:b/>
          <w:i/>
          <w:color w:val="000000"/>
          <w:lang w:eastAsia="pt-BR"/>
        </w:rPr>
        <w:t>trucks</w:t>
      </w:r>
      <w:r w:rsidR="00A76D08" w:rsidRPr="00E518FF">
        <w:rPr>
          <w:rFonts w:ascii="Arial" w:eastAsia="Times New Roman" w:hAnsi="Arial" w:cs="Arial"/>
          <w:b/>
          <w:color w:val="000000"/>
          <w:lang w:eastAsia="pt-BR"/>
        </w:rPr>
        <w:t xml:space="preserve"> da região central do munícipio de São Paulo, 2016</w:t>
      </w:r>
      <w:r w:rsidR="00690A2A" w:rsidRPr="00E518FF">
        <w:rPr>
          <w:rFonts w:ascii="Arial" w:eastAsia="Times New Roman" w:hAnsi="Arial" w:cs="Arial"/>
          <w:b/>
          <w:color w:val="000000"/>
          <w:lang w:eastAsia="pt-BR"/>
        </w:rPr>
        <w:t>.</w:t>
      </w:r>
    </w:p>
    <w:tbl>
      <w:tblPr>
        <w:tblStyle w:val="Tabelacomgrade"/>
        <w:tblW w:w="5020" w:type="pct"/>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4139"/>
        <w:gridCol w:w="1235"/>
        <w:gridCol w:w="1554"/>
        <w:gridCol w:w="806"/>
        <w:gridCol w:w="804"/>
      </w:tblGrid>
      <w:tr w:rsidR="00A76D08" w:rsidRPr="00275156" w:rsidTr="008325E2">
        <w:trPr>
          <w:trHeight w:val="437"/>
        </w:trPr>
        <w:tc>
          <w:tcPr>
            <w:tcW w:w="2424" w:type="pct"/>
            <w:tcBorders>
              <w:top w:val="single" w:sz="12" w:space="0" w:color="auto"/>
              <w:left w:val="nil"/>
            </w:tcBorders>
          </w:tcPr>
          <w:p w:rsidR="00A76D08" w:rsidRPr="00275156" w:rsidRDefault="00A76D08" w:rsidP="0096653A">
            <w:pPr>
              <w:rPr>
                <w:rFonts w:ascii="Arial" w:hAnsi="Arial" w:cs="Arial"/>
                <w:sz w:val="20"/>
                <w:szCs w:val="20"/>
              </w:rPr>
            </w:pPr>
          </w:p>
          <w:p w:rsidR="00A76D08" w:rsidRPr="00275156" w:rsidRDefault="00A76D08" w:rsidP="0096653A">
            <w:pPr>
              <w:rPr>
                <w:rFonts w:ascii="Arial" w:hAnsi="Arial" w:cs="Arial"/>
                <w:sz w:val="20"/>
                <w:szCs w:val="20"/>
              </w:rPr>
            </w:pPr>
          </w:p>
        </w:tc>
        <w:tc>
          <w:tcPr>
            <w:tcW w:w="723" w:type="pct"/>
            <w:tcBorders>
              <w:top w:val="single" w:sz="12" w:space="0" w:color="auto"/>
              <w:bottom w:val="single" w:sz="12" w:space="0" w:color="auto"/>
            </w:tcBorders>
          </w:tcPr>
          <w:p w:rsidR="00A76D08" w:rsidRPr="00275156" w:rsidRDefault="00B77EB6" w:rsidP="0096653A">
            <w:pPr>
              <w:jc w:val="center"/>
              <w:rPr>
                <w:rFonts w:ascii="Arial" w:hAnsi="Arial" w:cs="Arial"/>
                <w:b/>
                <w:sz w:val="20"/>
                <w:szCs w:val="20"/>
              </w:rPr>
            </w:pPr>
            <w:r w:rsidRPr="00275156">
              <w:rPr>
                <w:rFonts w:ascii="Arial" w:hAnsi="Arial" w:cs="Arial"/>
                <w:b/>
                <w:sz w:val="20"/>
                <w:szCs w:val="20"/>
              </w:rPr>
              <w:t xml:space="preserve">Conforme </w:t>
            </w:r>
            <w:r w:rsidR="00A76D08" w:rsidRPr="00275156">
              <w:rPr>
                <w:rFonts w:ascii="Arial" w:hAnsi="Arial" w:cs="Arial"/>
                <w:b/>
                <w:sz w:val="20"/>
                <w:szCs w:val="20"/>
              </w:rPr>
              <w:t>(%)</w:t>
            </w:r>
          </w:p>
        </w:tc>
        <w:tc>
          <w:tcPr>
            <w:tcW w:w="910" w:type="pct"/>
            <w:tcBorders>
              <w:top w:val="single" w:sz="12" w:space="0" w:color="auto"/>
              <w:bottom w:val="single" w:sz="12" w:space="0" w:color="auto"/>
            </w:tcBorders>
          </w:tcPr>
          <w:p w:rsidR="00A76D08" w:rsidRPr="00275156" w:rsidRDefault="00A76D08" w:rsidP="0096653A">
            <w:pPr>
              <w:jc w:val="center"/>
              <w:rPr>
                <w:rFonts w:ascii="Arial" w:hAnsi="Arial" w:cs="Arial"/>
                <w:b/>
                <w:sz w:val="20"/>
                <w:szCs w:val="20"/>
              </w:rPr>
            </w:pPr>
            <w:r w:rsidRPr="00275156">
              <w:rPr>
                <w:rFonts w:ascii="Arial" w:hAnsi="Arial" w:cs="Arial"/>
                <w:b/>
                <w:sz w:val="20"/>
                <w:szCs w:val="20"/>
              </w:rPr>
              <w:t>Não conforme (%)</w:t>
            </w:r>
          </w:p>
        </w:tc>
        <w:tc>
          <w:tcPr>
            <w:tcW w:w="472" w:type="pct"/>
            <w:tcBorders>
              <w:top w:val="single" w:sz="12" w:space="0" w:color="auto"/>
              <w:bottom w:val="single" w:sz="12" w:space="0" w:color="auto"/>
            </w:tcBorders>
          </w:tcPr>
          <w:p w:rsidR="00A76D08" w:rsidRPr="00275156" w:rsidRDefault="00B77EB6" w:rsidP="0096653A">
            <w:pPr>
              <w:jc w:val="center"/>
              <w:rPr>
                <w:rFonts w:ascii="Arial" w:hAnsi="Arial" w:cs="Arial"/>
                <w:b/>
                <w:sz w:val="20"/>
                <w:szCs w:val="20"/>
              </w:rPr>
            </w:pPr>
            <w:r w:rsidRPr="00275156">
              <w:rPr>
                <w:rFonts w:ascii="Arial" w:hAnsi="Arial" w:cs="Arial"/>
                <w:b/>
                <w:sz w:val="20"/>
                <w:szCs w:val="20"/>
              </w:rPr>
              <w:t xml:space="preserve">N.A.* </w:t>
            </w:r>
            <w:r w:rsidR="00A76D08" w:rsidRPr="00275156">
              <w:rPr>
                <w:rFonts w:ascii="Arial" w:hAnsi="Arial" w:cs="Arial"/>
                <w:b/>
                <w:sz w:val="20"/>
                <w:szCs w:val="20"/>
              </w:rPr>
              <w:t>(%)</w:t>
            </w:r>
          </w:p>
        </w:tc>
        <w:tc>
          <w:tcPr>
            <w:tcW w:w="471" w:type="pct"/>
            <w:tcBorders>
              <w:top w:val="single" w:sz="12" w:space="0" w:color="auto"/>
              <w:bottom w:val="single" w:sz="12" w:space="0" w:color="auto"/>
              <w:right w:val="nil"/>
            </w:tcBorders>
          </w:tcPr>
          <w:p w:rsidR="00A76D08" w:rsidRPr="00275156" w:rsidRDefault="00A76D08" w:rsidP="0096653A">
            <w:pPr>
              <w:jc w:val="center"/>
              <w:rPr>
                <w:rFonts w:ascii="Arial" w:hAnsi="Arial" w:cs="Arial"/>
                <w:b/>
                <w:sz w:val="20"/>
                <w:szCs w:val="20"/>
              </w:rPr>
            </w:pPr>
            <w:r w:rsidRPr="00275156">
              <w:rPr>
                <w:rFonts w:ascii="Arial" w:hAnsi="Arial" w:cs="Arial"/>
                <w:b/>
                <w:sz w:val="20"/>
                <w:szCs w:val="20"/>
              </w:rPr>
              <w:t>N.O**</w:t>
            </w:r>
            <w:r w:rsidR="00886BA4">
              <w:rPr>
                <w:rFonts w:ascii="Arial" w:hAnsi="Arial" w:cs="Arial"/>
                <w:b/>
                <w:sz w:val="20"/>
                <w:szCs w:val="20"/>
              </w:rPr>
              <w:t xml:space="preserve"> </w:t>
            </w:r>
            <w:r w:rsidRPr="00275156">
              <w:rPr>
                <w:rFonts w:ascii="Arial" w:hAnsi="Arial" w:cs="Arial"/>
                <w:b/>
                <w:sz w:val="20"/>
                <w:szCs w:val="20"/>
              </w:rPr>
              <w:t>(%)</w:t>
            </w:r>
          </w:p>
        </w:tc>
      </w:tr>
      <w:tr w:rsidR="00A76D08" w:rsidRPr="00275156" w:rsidTr="008325E2">
        <w:trPr>
          <w:trHeight w:val="391"/>
        </w:trPr>
        <w:tc>
          <w:tcPr>
            <w:tcW w:w="2424" w:type="pct"/>
            <w:tcBorders>
              <w:left w:val="nil"/>
              <w:bottom w:val="single" w:sz="4" w:space="0" w:color="auto"/>
            </w:tcBorders>
          </w:tcPr>
          <w:p w:rsidR="00A76D08" w:rsidRPr="00275156" w:rsidRDefault="00A76D08" w:rsidP="0096653A">
            <w:pPr>
              <w:jc w:val="both"/>
              <w:rPr>
                <w:rFonts w:ascii="Arial" w:eastAsia="Times New Roman" w:hAnsi="Arial" w:cs="Arial"/>
                <w:color w:val="000000"/>
                <w:sz w:val="20"/>
                <w:szCs w:val="20"/>
                <w:lang w:eastAsia="pt-BR"/>
              </w:rPr>
            </w:pPr>
          </w:p>
          <w:p w:rsidR="00A76D08" w:rsidRPr="00275156" w:rsidRDefault="00A76D08" w:rsidP="0096653A">
            <w:pPr>
              <w:jc w:val="both"/>
              <w:rPr>
                <w:rFonts w:ascii="Arial" w:hAnsi="Arial" w:cs="Arial"/>
                <w:sz w:val="20"/>
                <w:szCs w:val="20"/>
              </w:rPr>
            </w:pPr>
            <w:r w:rsidRPr="00275156">
              <w:rPr>
                <w:rFonts w:ascii="Arial" w:eastAsia="Times New Roman" w:hAnsi="Arial" w:cs="Arial"/>
                <w:color w:val="000000"/>
                <w:sz w:val="20"/>
                <w:szCs w:val="20"/>
                <w:lang w:eastAsia="pt-BR"/>
              </w:rPr>
              <w:t>Uso de uniformes</w:t>
            </w:r>
          </w:p>
        </w:tc>
        <w:tc>
          <w:tcPr>
            <w:tcW w:w="723" w:type="pct"/>
            <w:tcBorders>
              <w:top w:val="single" w:sz="12" w:space="0" w:color="auto"/>
              <w:bottom w:val="single" w:sz="4" w:space="0" w:color="auto"/>
            </w:tcBorders>
          </w:tcPr>
          <w:p w:rsidR="00A76D08" w:rsidRPr="00275156" w:rsidRDefault="00A76D08" w:rsidP="0096653A">
            <w:pPr>
              <w:jc w:val="center"/>
              <w:rPr>
                <w:rFonts w:ascii="Arial" w:hAnsi="Arial" w:cs="Arial"/>
                <w:sz w:val="20"/>
                <w:szCs w:val="20"/>
              </w:rPr>
            </w:pPr>
          </w:p>
          <w:p w:rsidR="00A76D08" w:rsidRPr="00275156" w:rsidRDefault="00A469B6" w:rsidP="0096653A">
            <w:pPr>
              <w:jc w:val="center"/>
              <w:rPr>
                <w:rFonts w:ascii="Arial" w:hAnsi="Arial" w:cs="Arial"/>
                <w:sz w:val="20"/>
                <w:szCs w:val="20"/>
              </w:rPr>
            </w:pPr>
            <w:r w:rsidRPr="00275156">
              <w:rPr>
                <w:rFonts w:ascii="Arial" w:hAnsi="Arial" w:cs="Arial"/>
                <w:sz w:val="20"/>
                <w:szCs w:val="20"/>
              </w:rPr>
              <w:t>-</w:t>
            </w:r>
          </w:p>
        </w:tc>
        <w:tc>
          <w:tcPr>
            <w:tcW w:w="910" w:type="pct"/>
            <w:tcBorders>
              <w:top w:val="single" w:sz="12" w:space="0" w:color="auto"/>
              <w:bottom w:val="single" w:sz="4" w:space="0" w:color="auto"/>
            </w:tcBorders>
          </w:tcPr>
          <w:p w:rsidR="00A76D08" w:rsidRPr="00275156" w:rsidRDefault="00A76D08" w:rsidP="0096653A">
            <w:pPr>
              <w:jc w:val="center"/>
              <w:rPr>
                <w:rFonts w:ascii="Arial" w:hAnsi="Arial" w:cs="Arial"/>
                <w:sz w:val="20"/>
                <w:szCs w:val="20"/>
              </w:rPr>
            </w:pPr>
          </w:p>
          <w:p w:rsidR="00A76D08" w:rsidRPr="00275156" w:rsidRDefault="00A76D08" w:rsidP="0096653A">
            <w:pPr>
              <w:jc w:val="center"/>
              <w:rPr>
                <w:rFonts w:ascii="Arial" w:hAnsi="Arial" w:cs="Arial"/>
                <w:sz w:val="20"/>
                <w:szCs w:val="20"/>
              </w:rPr>
            </w:pPr>
            <w:r w:rsidRPr="00275156">
              <w:rPr>
                <w:rFonts w:ascii="Arial" w:hAnsi="Arial" w:cs="Arial"/>
                <w:sz w:val="20"/>
                <w:szCs w:val="20"/>
              </w:rPr>
              <w:t>100</w:t>
            </w:r>
          </w:p>
        </w:tc>
        <w:tc>
          <w:tcPr>
            <w:tcW w:w="472" w:type="pct"/>
            <w:tcBorders>
              <w:top w:val="single" w:sz="12" w:space="0" w:color="auto"/>
              <w:bottom w:val="single" w:sz="4" w:space="0" w:color="auto"/>
            </w:tcBorders>
          </w:tcPr>
          <w:p w:rsidR="00A76D08" w:rsidRPr="00275156" w:rsidRDefault="00A76D08" w:rsidP="0096653A">
            <w:pPr>
              <w:jc w:val="center"/>
              <w:rPr>
                <w:rFonts w:ascii="Arial" w:hAnsi="Arial" w:cs="Arial"/>
                <w:sz w:val="20"/>
                <w:szCs w:val="20"/>
              </w:rPr>
            </w:pPr>
          </w:p>
          <w:p w:rsidR="00A76D08" w:rsidRPr="00275156" w:rsidRDefault="00A469B6" w:rsidP="0096653A">
            <w:pPr>
              <w:jc w:val="center"/>
              <w:rPr>
                <w:rFonts w:ascii="Arial" w:hAnsi="Arial" w:cs="Arial"/>
                <w:sz w:val="20"/>
                <w:szCs w:val="20"/>
              </w:rPr>
            </w:pPr>
            <w:r w:rsidRPr="00275156">
              <w:rPr>
                <w:rFonts w:ascii="Arial" w:hAnsi="Arial" w:cs="Arial"/>
                <w:sz w:val="20"/>
                <w:szCs w:val="20"/>
              </w:rPr>
              <w:t>-</w:t>
            </w:r>
          </w:p>
        </w:tc>
        <w:tc>
          <w:tcPr>
            <w:tcW w:w="471" w:type="pct"/>
            <w:tcBorders>
              <w:top w:val="single" w:sz="12" w:space="0" w:color="auto"/>
              <w:bottom w:val="single" w:sz="4" w:space="0" w:color="auto"/>
              <w:right w:val="nil"/>
            </w:tcBorders>
          </w:tcPr>
          <w:p w:rsidR="00A76D08" w:rsidRPr="00275156" w:rsidRDefault="00A76D08" w:rsidP="0096653A">
            <w:pPr>
              <w:jc w:val="center"/>
              <w:rPr>
                <w:rFonts w:ascii="Arial" w:hAnsi="Arial" w:cs="Arial"/>
                <w:sz w:val="20"/>
                <w:szCs w:val="20"/>
              </w:rPr>
            </w:pPr>
          </w:p>
          <w:p w:rsidR="00A76D08" w:rsidRPr="00275156" w:rsidRDefault="00A469B6" w:rsidP="0096653A">
            <w:pPr>
              <w:jc w:val="center"/>
              <w:rPr>
                <w:rFonts w:ascii="Arial" w:hAnsi="Arial" w:cs="Arial"/>
                <w:sz w:val="20"/>
                <w:szCs w:val="20"/>
              </w:rPr>
            </w:pPr>
            <w:r w:rsidRPr="00275156">
              <w:rPr>
                <w:rFonts w:ascii="Arial" w:hAnsi="Arial" w:cs="Arial"/>
                <w:sz w:val="20"/>
                <w:szCs w:val="20"/>
              </w:rPr>
              <w:t>-</w:t>
            </w:r>
          </w:p>
        </w:tc>
      </w:tr>
      <w:tr w:rsidR="00A76D08" w:rsidRPr="00275156" w:rsidTr="008325E2">
        <w:trPr>
          <w:trHeight w:val="195"/>
        </w:trPr>
        <w:tc>
          <w:tcPr>
            <w:tcW w:w="2424" w:type="pct"/>
            <w:tcBorders>
              <w:top w:val="single" w:sz="4" w:space="0" w:color="auto"/>
              <w:left w:val="nil"/>
              <w:bottom w:val="single" w:sz="4" w:space="0" w:color="auto"/>
            </w:tcBorders>
          </w:tcPr>
          <w:p w:rsidR="00A76D08" w:rsidRPr="00275156" w:rsidRDefault="00A76D08" w:rsidP="0096653A">
            <w:pPr>
              <w:jc w:val="both"/>
              <w:rPr>
                <w:rFonts w:ascii="Arial" w:hAnsi="Arial" w:cs="Arial"/>
                <w:sz w:val="20"/>
                <w:szCs w:val="20"/>
              </w:rPr>
            </w:pPr>
            <w:r w:rsidRPr="00275156">
              <w:rPr>
                <w:rFonts w:ascii="Arial" w:hAnsi="Arial" w:cs="Arial"/>
                <w:sz w:val="20"/>
                <w:szCs w:val="20"/>
              </w:rPr>
              <w:t>Uso de calçados fechados e antiderrapantes</w:t>
            </w:r>
          </w:p>
        </w:tc>
        <w:tc>
          <w:tcPr>
            <w:tcW w:w="723" w:type="pct"/>
            <w:tcBorders>
              <w:top w:val="single" w:sz="4" w:space="0" w:color="auto"/>
              <w:bottom w:val="single" w:sz="4" w:space="0" w:color="auto"/>
            </w:tcBorders>
          </w:tcPr>
          <w:p w:rsidR="00A76D08" w:rsidRPr="00275156" w:rsidRDefault="00A76D08" w:rsidP="0096653A">
            <w:pPr>
              <w:jc w:val="center"/>
              <w:rPr>
                <w:rFonts w:ascii="Arial" w:hAnsi="Arial" w:cs="Arial"/>
                <w:sz w:val="20"/>
                <w:szCs w:val="20"/>
              </w:rPr>
            </w:pPr>
            <w:r w:rsidRPr="00275156">
              <w:rPr>
                <w:rFonts w:ascii="Arial" w:hAnsi="Arial" w:cs="Arial"/>
                <w:sz w:val="20"/>
                <w:szCs w:val="20"/>
              </w:rPr>
              <w:t>18,2</w:t>
            </w:r>
          </w:p>
        </w:tc>
        <w:tc>
          <w:tcPr>
            <w:tcW w:w="910" w:type="pct"/>
            <w:tcBorders>
              <w:top w:val="single" w:sz="4" w:space="0" w:color="auto"/>
              <w:bottom w:val="single" w:sz="4" w:space="0" w:color="auto"/>
            </w:tcBorders>
          </w:tcPr>
          <w:p w:rsidR="00A76D08" w:rsidRPr="00275156" w:rsidRDefault="00A76D08" w:rsidP="0096653A">
            <w:pPr>
              <w:jc w:val="center"/>
              <w:rPr>
                <w:rFonts w:ascii="Arial" w:hAnsi="Arial" w:cs="Arial"/>
                <w:sz w:val="20"/>
                <w:szCs w:val="20"/>
              </w:rPr>
            </w:pPr>
            <w:r w:rsidRPr="00275156">
              <w:rPr>
                <w:rFonts w:ascii="Arial" w:hAnsi="Arial" w:cs="Arial"/>
                <w:sz w:val="20"/>
                <w:szCs w:val="20"/>
              </w:rPr>
              <w:t>81,8</w:t>
            </w:r>
          </w:p>
        </w:tc>
        <w:tc>
          <w:tcPr>
            <w:tcW w:w="472" w:type="pct"/>
            <w:tcBorders>
              <w:top w:val="single" w:sz="4" w:space="0" w:color="auto"/>
              <w:bottom w:val="single" w:sz="4" w:space="0" w:color="auto"/>
            </w:tcBorders>
          </w:tcPr>
          <w:p w:rsidR="00A76D08" w:rsidRPr="00275156" w:rsidRDefault="00A469B6" w:rsidP="0096653A">
            <w:pPr>
              <w:jc w:val="center"/>
              <w:rPr>
                <w:rFonts w:ascii="Arial" w:hAnsi="Arial" w:cs="Arial"/>
                <w:sz w:val="20"/>
                <w:szCs w:val="20"/>
              </w:rPr>
            </w:pPr>
            <w:r w:rsidRPr="00275156">
              <w:rPr>
                <w:rFonts w:ascii="Arial" w:hAnsi="Arial" w:cs="Arial"/>
                <w:sz w:val="20"/>
                <w:szCs w:val="20"/>
              </w:rPr>
              <w:t>-</w:t>
            </w:r>
          </w:p>
        </w:tc>
        <w:tc>
          <w:tcPr>
            <w:tcW w:w="471" w:type="pct"/>
            <w:tcBorders>
              <w:top w:val="single" w:sz="4" w:space="0" w:color="auto"/>
              <w:bottom w:val="single" w:sz="4" w:space="0" w:color="auto"/>
              <w:right w:val="nil"/>
            </w:tcBorders>
          </w:tcPr>
          <w:p w:rsidR="00A76D08" w:rsidRPr="00275156" w:rsidRDefault="00A469B6" w:rsidP="0096653A">
            <w:pPr>
              <w:jc w:val="center"/>
              <w:rPr>
                <w:rFonts w:ascii="Arial" w:hAnsi="Arial" w:cs="Arial"/>
                <w:sz w:val="20"/>
                <w:szCs w:val="20"/>
              </w:rPr>
            </w:pPr>
            <w:r w:rsidRPr="00275156">
              <w:rPr>
                <w:rFonts w:ascii="Arial" w:hAnsi="Arial" w:cs="Arial"/>
                <w:sz w:val="20"/>
                <w:szCs w:val="20"/>
              </w:rPr>
              <w:t>-</w:t>
            </w:r>
          </w:p>
        </w:tc>
      </w:tr>
      <w:tr w:rsidR="00A76D08" w:rsidRPr="00275156" w:rsidTr="008325E2">
        <w:trPr>
          <w:trHeight w:val="216"/>
        </w:trPr>
        <w:tc>
          <w:tcPr>
            <w:tcW w:w="2424" w:type="pct"/>
            <w:tcBorders>
              <w:top w:val="single" w:sz="4" w:space="0" w:color="auto"/>
              <w:left w:val="nil"/>
              <w:bottom w:val="single" w:sz="4" w:space="0" w:color="auto"/>
            </w:tcBorders>
          </w:tcPr>
          <w:p w:rsidR="00A76D08" w:rsidRPr="00275156" w:rsidRDefault="00A76D08" w:rsidP="0096653A">
            <w:pPr>
              <w:jc w:val="both"/>
              <w:rPr>
                <w:rFonts w:ascii="Arial" w:hAnsi="Arial" w:cs="Arial"/>
                <w:color w:val="000000"/>
                <w:sz w:val="20"/>
                <w:szCs w:val="20"/>
              </w:rPr>
            </w:pPr>
            <w:r w:rsidRPr="00275156">
              <w:rPr>
                <w:rFonts w:ascii="Arial" w:hAnsi="Arial" w:cs="Arial"/>
                <w:color w:val="000000"/>
                <w:sz w:val="20"/>
                <w:szCs w:val="20"/>
              </w:rPr>
              <w:t>Uso de adornos</w:t>
            </w:r>
          </w:p>
        </w:tc>
        <w:tc>
          <w:tcPr>
            <w:tcW w:w="723" w:type="pct"/>
            <w:tcBorders>
              <w:top w:val="single" w:sz="4" w:space="0" w:color="auto"/>
              <w:bottom w:val="single" w:sz="4" w:space="0" w:color="auto"/>
            </w:tcBorders>
          </w:tcPr>
          <w:p w:rsidR="00A76D08" w:rsidRPr="00275156" w:rsidRDefault="00A76D08" w:rsidP="0096653A">
            <w:pPr>
              <w:jc w:val="center"/>
              <w:rPr>
                <w:rFonts w:ascii="Arial" w:hAnsi="Arial" w:cs="Arial"/>
                <w:sz w:val="20"/>
                <w:szCs w:val="20"/>
              </w:rPr>
            </w:pPr>
            <w:r w:rsidRPr="00275156">
              <w:rPr>
                <w:rFonts w:ascii="Arial" w:hAnsi="Arial" w:cs="Arial"/>
                <w:sz w:val="20"/>
                <w:szCs w:val="20"/>
              </w:rPr>
              <w:t>45,5</w:t>
            </w:r>
          </w:p>
        </w:tc>
        <w:tc>
          <w:tcPr>
            <w:tcW w:w="910" w:type="pct"/>
            <w:tcBorders>
              <w:top w:val="single" w:sz="4" w:space="0" w:color="auto"/>
              <w:bottom w:val="single" w:sz="4" w:space="0" w:color="auto"/>
            </w:tcBorders>
          </w:tcPr>
          <w:p w:rsidR="00A76D08" w:rsidRPr="00275156" w:rsidRDefault="00A76D08" w:rsidP="0096653A">
            <w:pPr>
              <w:jc w:val="center"/>
              <w:rPr>
                <w:rFonts w:ascii="Arial" w:hAnsi="Arial" w:cs="Arial"/>
                <w:sz w:val="20"/>
                <w:szCs w:val="20"/>
              </w:rPr>
            </w:pPr>
            <w:r w:rsidRPr="00275156">
              <w:rPr>
                <w:rFonts w:ascii="Arial" w:hAnsi="Arial" w:cs="Arial"/>
                <w:sz w:val="20"/>
                <w:szCs w:val="20"/>
              </w:rPr>
              <w:t>54,5</w:t>
            </w:r>
          </w:p>
        </w:tc>
        <w:tc>
          <w:tcPr>
            <w:tcW w:w="472" w:type="pct"/>
            <w:tcBorders>
              <w:top w:val="single" w:sz="4" w:space="0" w:color="auto"/>
              <w:bottom w:val="single" w:sz="4" w:space="0" w:color="auto"/>
            </w:tcBorders>
          </w:tcPr>
          <w:p w:rsidR="00A76D08" w:rsidRPr="00275156" w:rsidRDefault="00A469B6" w:rsidP="0096653A">
            <w:pPr>
              <w:jc w:val="center"/>
              <w:rPr>
                <w:rFonts w:ascii="Arial" w:hAnsi="Arial" w:cs="Arial"/>
                <w:sz w:val="20"/>
                <w:szCs w:val="20"/>
              </w:rPr>
            </w:pPr>
            <w:r w:rsidRPr="00275156">
              <w:rPr>
                <w:rFonts w:ascii="Arial" w:hAnsi="Arial" w:cs="Arial"/>
                <w:sz w:val="20"/>
                <w:szCs w:val="20"/>
              </w:rPr>
              <w:t>-</w:t>
            </w:r>
          </w:p>
        </w:tc>
        <w:tc>
          <w:tcPr>
            <w:tcW w:w="471" w:type="pct"/>
            <w:tcBorders>
              <w:top w:val="single" w:sz="4" w:space="0" w:color="auto"/>
              <w:bottom w:val="single" w:sz="4" w:space="0" w:color="auto"/>
              <w:right w:val="nil"/>
            </w:tcBorders>
          </w:tcPr>
          <w:p w:rsidR="00A76D08" w:rsidRPr="00275156" w:rsidRDefault="00A469B6" w:rsidP="0096653A">
            <w:pPr>
              <w:jc w:val="center"/>
              <w:rPr>
                <w:rFonts w:ascii="Arial" w:hAnsi="Arial" w:cs="Arial"/>
                <w:sz w:val="20"/>
                <w:szCs w:val="20"/>
              </w:rPr>
            </w:pPr>
            <w:r w:rsidRPr="00275156">
              <w:rPr>
                <w:rFonts w:ascii="Arial" w:hAnsi="Arial" w:cs="Arial"/>
                <w:sz w:val="20"/>
                <w:szCs w:val="20"/>
              </w:rPr>
              <w:t>-</w:t>
            </w:r>
          </w:p>
        </w:tc>
      </w:tr>
      <w:tr w:rsidR="00A76D08" w:rsidRPr="00275156" w:rsidTr="008325E2">
        <w:trPr>
          <w:trHeight w:val="199"/>
        </w:trPr>
        <w:tc>
          <w:tcPr>
            <w:tcW w:w="2424" w:type="pct"/>
            <w:tcBorders>
              <w:top w:val="single" w:sz="4" w:space="0" w:color="auto"/>
              <w:left w:val="nil"/>
              <w:bottom w:val="single" w:sz="4" w:space="0" w:color="auto"/>
            </w:tcBorders>
          </w:tcPr>
          <w:p w:rsidR="00A76D08" w:rsidRPr="00275156" w:rsidRDefault="00A76D08" w:rsidP="0096653A">
            <w:pPr>
              <w:jc w:val="both"/>
              <w:rPr>
                <w:rFonts w:ascii="Arial" w:hAnsi="Arial" w:cs="Arial"/>
                <w:color w:val="000000"/>
                <w:sz w:val="20"/>
                <w:szCs w:val="20"/>
              </w:rPr>
            </w:pPr>
            <w:r w:rsidRPr="00275156">
              <w:rPr>
                <w:rFonts w:ascii="Arial" w:hAnsi="Arial" w:cs="Arial"/>
                <w:color w:val="000000"/>
                <w:sz w:val="20"/>
                <w:szCs w:val="20"/>
              </w:rPr>
              <w:t>Boa apresentação pessoal</w:t>
            </w:r>
          </w:p>
        </w:tc>
        <w:tc>
          <w:tcPr>
            <w:tcW w:w="723" w:type="pct"/>
            <w:tcBorders>
              <w:top w:val="single" w:sz="4" w:space="0" w:color="auto"/>
              <w:bottom w:val="single" w:sz="4" w:space="0" w:color="auto"/>
            </w:tcBorders>
          </w:tcPr>
          <w:p w:rsidR="00A76D08" w:rsidRPr="00275156" w:rsidRDefault="00A76D08" w:rsidP="0096653A">
            <w:pPr>
              <w:jc w:val="center"/>
              <w:rPr>
                <w:rFonts w:ascii="Arial" w:hAnsi="Arial" w:cs="Arial"/>
                <w:sz w:val="20"/>
                <w:szCs w:val="20"/>
              </w:rPr>
            </w:pPr>
            <w:r w:rsidRPr="00275156">
              <w:rPr>
                <w:rFonts w:ascii="Arial" w:hAnsi="Arial" w:cs="Arial"/>
                <w:sz w:val="20"/>
                <w:szCs w:val="20"/>
              </w:rPr>
              <w:t>36,4</w:t>
            </w:r>
          </w:p>
        </w:tc>
        <w:tc>
          <w:tcPr>
            <w:tcW w:w="910" w:type="pct"/>
            <w:tcBorders>
              <w:top w:val="single" w:sz="4" w:space="0" w:color="auto"/>
              <w:bottom w:val="single" w:sz="4" w:space="0" w:color="auto"/>
            </w:tcBorders>
          </w:tcPr>
          <w:p w:rsidR="00A76D08" w:rsidRPr="00275156" w:rsidRDefault="00A76D08" w:rsidP="0096653A">
            <w:pPr>
              <w:jc w:val="center"/>
              <w:rPr>
                <w:rFonts w:ascii="Arial" w:hAnsi="Arial" w:cs="Arial"/>
                <w:sz w:val="20"/>
                <w:szCs w:val="20"/>
              </w:rPr>
            </w:pPr>
            <w:r w:rsidRPr="00275156">
              <w:rPr>
                <w:rFonts w:ascii="Arial" w:hAnsi="Arial" w:cs="Arial"/>
                <w:sz w:val="20"/>
                <w:szCs w:val="20"/>
              </w:rPr>
              <w:t>63,6</w:t>
            </w:r>
          </w:p>
        </w:tc>
        <w:tc>
          <w:tcPr>
            <w:tcW w:w="472" w:type="pct"/>
            <w:tcBorders>
              <w:top w:val="single" w:sz="4" w:space="0" w:color="auto"/>
              <w:bottom w:val="single" w:sz="4" w:space="0" w:color="auto"/>
            </w:tcBorders>
          </w:tcPr>
          <w:p w:rsidR="00A76D08" w:rsidRPr="00275156" w:rsidRDefault="00A469B6" w:rsidP="0096653A">
            <w:pPr>
              <w:jc w:val="center"/>
              <w:rPr>
                <w:rFonts w:ascii="Arial" w:hAnsi="Arial" w:cs="Arial"/>
                <w:sz w:val="20"/>
                <w:szCs w:val="20"/>
              </w:rPr>
            </w:pPr>
            <w:r w:rsidRPr="00275156">
              <w:rPr>
                <w:rFonts w:ascii="Arial" w:hAnsi="Arial" w:cs="Arial"/>
                <w:sz w:val="20"/>
                <w:szCs w:val="20"/>
              </w:rPr>
              <w:t>-</w:t>
            </w:r>
          </w:p>
        </w:tc>
        <w:tc>
          <w:tcPr>
            <w:tcW w:w="471" w:type="pct"/>
            <w:tcBorders>
              <w:top w:val="single" w:sz="4" w:space="0" w:color="auto"/>
              <w:bottom w:val="single" w:sz="4" w:space="0" w:color="auto"/>
              <w:right w:val="nil"/>
            </w:tcBorders>
          </w:tcPr>
          <w:p w:rsidR="00A76D08" w:rsidRPr="00275156" w:rsidRDefault="00A469B6" w:rsidP="0096653A">
            <w:pPr>
              <w:jc w:val="center"/>
              <w:rPr>
                <w:rFonts w:ascii="Arial" w:hAnsi="Arial" w:cs="Arial"/>
                <w:sz w:val="20"/>
                <w:szCs w:val="20"/>
              </w:rPr>
            </w:pPr>
            <w:r w:rsidRPr="00275156">
              <w:rPr>
                <w:rFonts w:ascii="Arial" w:hAnsi="Arial" w:cs="Arial"/>
                <w:sz w:val="20"/>
                <w:szCs w:val="20"/>
              </w:rPr>
              <w:t>-</w:t>
            </w:r>
          </w:p>
        </w:tc>
      </w:tr>
      <w:tr w:rsidR="00A76D08" w:rsidRPr="00275156" w:rsidTr="008325E2">
        <w:trPr>
          <w:trHeight w:val="391"/>
        </w:trPr>
        <w:tc>
          <w:tcPr>
            <w:tcW w:w="2424" w:type="pct"/>
            <w:tcBorders>
              <w:top w:val="single" w:sz="4" w:space="0" w:color="auto"/>
              <w:left w:val="nil"/>
              <w:bottom w:val="single" w:sz="4" w:space="0" w:color="auto"/>
            </w:tcBorders>
          </w:tcPr>
          <w:p w:rsidR="00A76D08" w:rsidRPr="00275156" w:rsidRDefault="00A76D08" w:rsidP="0096653A">
            <w:pPr>
              <w:jc w:val="both"/>
              <w:rPr>
                <w:rFonts w:ascii="Arial" w:hAnsi="Arial" w:cs="Arial"/>
                <w:color w:val="000000"/>
                <w:sz w:val="20"/>
                <w:szCs w:val="20"/>
              </w:rPr>
            </w:pPr>
            <w:r w:rsidRPr="00275156">
              <w:rPr>
                <w:rFonts w:ascii="Arial" w:hAnsi="Arial" w:cs="Arial"/>
                <w:color w:val="000000"/>
                <w:sz w:val="20"/>
                <w:szCs w:val="20"/>
              </w:rPr>
              <w:t>Mãos limpas, unhas curtas, sem base e esmalte</w:t>
            </w:r>
          </w:p>
        </w:tc>
        <w:tc>
          <w:tcPr>
            <w:tcW w:w="723" w:type="pct"/>
            <w:tcBorders>
              <w:top w:val="single" w:sz="4" w:space="0" w:color="auto"/>
              <w:bottom w:val="single" w:sz="4" w:space="0" w:color="auto"/>
            </w:tcBorders>
          </w:tcPr>
          <w:p w:rsidR="00A76D08" w:rsidRPr="00275156" w:rsidRDefault="00A76D08" w:rsidP="0096653A">
            <w:pPr>
              <w:jc w:val="center"/>
              <w:rPr>
                <w:rFonts w:ascii="Arial" w:hAnsi="Arial" w:cs="Arial"/>
                <w:sz w:val="20"/>
                <w:szCs w:val="20"/>
              </w:rPr>
            </w:pPr>
            <w:r w:rsidRPr="00275156">
              <w:rPr>
                <w:rFonts w:ascii="Arial" w:hAnsi="Arial" w:cs="Arial"/>
                <w:sz w:val="20"/>
                <w:szCs w:val="20"/>
              </w:rPr>
              <w:t>72,7</w:t>
            </w:r>
          </w:p>
        </w:tc>
        <w:tc>
          <w:tcPr>
            <w:tcW w:w="910" w:type="pct"/>
            <w:tcBorders>
              <w:top w:val="single" w:sz="4" w:space="0" w:color="auto"/>
              <w:bottom w:val="single" w:sz="4" w:space="0" w:color="auto"/>
            </w:tcBorders>
          </w:tcPr>
          <w:p w:rsidR="00A76D08" w:rsidRPr="00275156" w:rsidRDefault="00A76D08" w:rsidP="0096653A">
            <w:pPr>
              <w:jc w:val="center"/>
              <w:rPr>
                <w:rFonts w:ascii="Arial" w:hAnsi="Arial" w:cs="Arial"/>
                <w:sz w:val="20"/>
                <w:szCs w:val="20"/>
              </w:rPr>
            </w:pPr>
            <w:r w:rsidRPr="00275156">
              <w:rPr>
                <w:rFonts w:ascii="Arial" w:hAnsi="Arial" w:cs="Arial"/>
                <w:sz w:val="20"/>
                <w:szCs w:val="20"/>
              </w:rPr>
              <w:t>18,2</w:t>
            </w:r>
          </w:p>
        </w:tc>
        <w:tc>
          <w:tcPr>
            <w:tcW w:w="472" w:type="pct"/>
            <w:tcBorders>
              <w:top w:val="single" w:sz="4" w:space="0" w:color="auto"/>
              <w:bottom w:val="single" w:sz="4" w:space="0" w:color="auto"/>
            </w:tcBorders>
          </w:tcPr>
          <w:p w:rsidR="00A76D08" w:rsidRPr="00275156" w:rsidRDefault="00A469B6" w:rsidP="0096653A">
            <w:pPr>
              <w:jc w:val="center"/>
              <w:rPr>
                <w:rFonts w:ascii="Arial" w:hAnsi="Arial" w:cs="Arial"/>
                <w:sz w:val="20"/>
                <w:szCs w:val="20"/>
              </w:rPr>
            </w:pPr>
            <w:r w:rsidRPr="00275156">
              <w:rPr>
                <w:rFonts w:ascii="Arial" w:hAnsi="Arial" w:cs="Arial"/>
                <w:sz w:val="20"/>
                <w:szCs w:val="20"/>
              </w:rPr>
              <w:t>-</w:t>
            </w:r>
          </w:p>
        </w:tc>
        <w:tc>
          <w:tcPr>
            <w:tcW w:w="471" w:type="pct"/>
            <w:tcBorders>
              <w:top w:val="single" w:sz="4" w:space="0" w:color="auto"/>
              <w:bottom w:val="single" w:sz="4" w:space="0" w:color="auto"/>
              <w:right w:val="nil"/>
            </w:tcBorders>
          </w:tcPr>
          <w:p w:rsidR="00A76D08" w:rsidRPr="00275156" w:rsidRDefault="00A76D08" w:rsidP="0096653A">
            <w:pPr>
              <w:jc w:val="center"/>
              <w:rPr>
                <w:rFonts w:ascii="Arial" w:hAnsi="Arial" w:cs="Arial"/>
                <w:sz w:val="20"/>
                <w:szCs w:val="20"/>
              </w:rPr>
            </w:pPr>
            <w:r w:rsidRPr="00275156">
              <w:rPr>
                <w:rFonts w:ascii="Arial" w:hAnsi="Arial" w:cs="Arial"/>
                <w:sz w:val="20"/>
                <w:szCs w:val="20"/>
              </w:rPr>
              <w:t>9,1</w:t>
            </w:r>
          </w:p>
        </w:tc>
      </w:tr>
      <w:tr w:rsidR="00A76D08" w:rsidRPr="00275156" w:rsidTr="008325E2">
        <w:trPr>
          <w:trHeight w:val="195"/>
        </w:trPr>
        <w:tc>
          <w:tcPr>
            <w:tcW w:w="2424" w:type="pct"/>
            <w:tcBorders>
              <w:top w:val="single" w:sz="4" w:space="0" w:color="auto"/>
              <w:left w:val="nil"/>
              <w:bottom w:val="single" w:sz="4" w:space="0" w:color="auto"/>
            </w:tcBorders>
          </w:tcPr>
          <w:p w:rsidR="00A76D08" w:rsidRPr="00275156" w:rsidRDefault="00A76D08" w:rsidP="0096653A">
            <w:pPr>
              <w:jc w:val="both"/>
              <w:rPr>
                <w:rFonts w:ascii="Arial" w:hAnsi="Arial" w:cs="Arial"/>
                <w:color w:val="000000"/>
                <w:sz w:val="20"/>
                <w:szCs w:val="20"/>
              </w:rPr>
            </w:pPr>
            <w:r w:rsidRPr="00275156">
              <w:rPr>
                <w:rFonts w:ascii="Arial" w:hAnsi="Arial" w:cs="Arial"/>
                <w:color w:val="000000"/>
                <w:sz w:val="20"/>
                <w:szCs w:val="20"/>
              </w:rPr>
              <w:t>Cabelos presos</w:t>
            </w:r>
          </w:p>
        </w:tc>
        <w:tc>
          <w:tcPr>
            <w:tcW w:w="723" w:type="pct"/>
            <w:tcBorders>
              <w:top w:val="single" w:sz="4" w:space="0" w:color="auto"/>
              <w:bottom w:val="single" w:sz="4" w:space="0" w:color="auto"/>
            </w:tcBorders>
          </w:tcPr>
          <w:p w:rsidR="00A76D08" w:rsidRPr="00275156" w:rsidRDefault="00A76D08" w:rsidP="0096653A">
            <w:pPr>
              <w:jc w:val="center"/>
              <w:rPr>
                <w:rFonts w:ascii="Arial" w:hAnsi="Arial" w:cs="Arial"/>
                <w:sz w:val="20"/>
                <w:szCs w:val="20"/>
              </w:rPr>
            </w:pPr>
            <w:r w:rsidRPr="00275156">
              <w:rPr>
                <w:rFonts w:ascii="Arial" w:hAnsi="Arial" w:cs="Arial"/>
                <w:sz w:val="20"/>
                <w:szCs w:val="20"/>
              </w:rPr>
              <w:t>54,5</w:t>
            </w:r>
          </w:p>
        </w:tc>
        <w:tc>
          <w:tcPr>
            <w:tcW w:w="910" w:type="pct"/>
            <w:tcBorders>
              <w:top w:val="single" w:sz="4" w:space="0" w:color="auto"/>
              <w:bottom w:val="single" w:sz="4" w:space="0" w:color="auto"/>
            </w:tcBorders>
          </w:tcPr>
          <w:p w:rsidR="00A76D08" w:rsidRPr="00275156" w:rsidRDefault="00A469B6" w:rsidP="0096653A">
            <w:pPr>
              <w:jc w:val="center"/>
              <w:rPr>
                <w:rFonts w:ascii="Arial" w:hAnsi="Arial" w:cs="Arial"/>
                <w:sz w:val="20"/>
                <w:szCs w:val="20"/>
              </w:rPr>
            </w:pPr>
            <w:r w:rsidRPr="00275156">
              <w:rPr>
                <w:rFonts w:ascii="Arial" w:hAnsi="Arial" w:cs="Arial"/>
                <w:sz w:val="20"/>
                <w:szCs w:val="20"/>
              </w:rPr>
              <w:t>-</w:t>
            </w:r>
          </w:p>
        </w:tc>
        <w:tc>
          <w:tcPr>
            <w:tcW w:w="472" w:type="pct"/>
            <w:tcBorders>
              <w:top w:val="single" w:sz="4" w:space="0" w:color="auto"/>
              <w:bottom w:val="single" w:sz="4" w:space="0" w:color="auto"/>
            </w:tcBorders>
          </w:tcPr>
          <w:p w:rsidR="00A76D08" w:rsidRPr="00275156" w:rsidRDefault="00A76D08" w:rsidP="0096653A">
            <w:pPr>
              <w:jc w:val="center"/>
              <w:rPr>
                <w:rFonts w:ascii="Arial" w:hAnsi="Arial" w:cs="Arial"/>
                <w:sz w:val="20"/>
                <w:szCs w:val="20"/>
              </w:rPr>
            </w:pPr>
            <w:r w:rsidRPr="00275156">
              <w:rPr>
                <w:rFonts w:ascii="Arial" w:hAnsi="Arial" w:cs="Arial"/>
                <w:sz w:val="20"/>
                <w:szCs w:val="20"/>
              </w:rPr>
              <w:t>45,5</w:t>
            </w:r>
          </w:p>
        </w:tc>
        <w:tc>
          <w:tcPr>
            <w:tcW w:w="471" w:type="pct"/>
            <w:tcBorders>
              <w:top w:val="single" w:sz="4" w:space="0" w:color="auto"/>
              <w:bottom w:val="single" w:sz="4" w:space="0" w:color="auto"/>
              <w:right w:val="nil"/>
            </w:tcBorders>
          </w:tcPr>
          <w:p w:rsidR="00A76D08" w:rsidRPr="00275156" w:rsidRDefault="00314DE3" w:rsidP="0096653A">
            <w:pPr>
              <w:jc w:val="center"/>
              <w:rPr>
                <w:rFonts w:ascii="Arial" w:hAnsi="Arial" w:cs="Arial"/>
                <w:sz w:val="20"/>
                <w:szCs w:val="20"/>
              </w:rPr>
            </w:pPr>
            <w:r w:rsidRPr="00275156">
              <w:rPr>
                <w:rFonts w:ascii="Arial" w:hAnsi="Arial" w:cs="Arial"/>
                <w:sz w:val="20"/>
                <w:szCs w:val="20"/>
              </w:rPr>
              <w:t>-</w:t>
            </w:r>
          </w:p>
        </w:tc>
      </w:tr>
      <w:tr w:rsidR="00A76D08" w:rsidRPr="00275156" w:rsidTr="008325E2">
        <w:trPr>
          <w:trHeight w:val="195"/>
        </w:trPr>
        <w:tc>
          <w:tcPr>
            <w:tcW w:w="2424" w:type="pct"/>
            <w:tcBorders>
              <w:top w:val="single" w:sz="4" w:space="0" w:color="auto"/>
              <w:left w:val="nil"/>
              <w:bottom w:val="single" w:sz="4" w:space="0" w:color="auto"/>
            </w:tcBorders>
          </w:tcPr>
          <w:p w:rsidR="00A76D08" w:rsidRPr="00275156" w:rsidRDefault="00A76D08" w:rsidP="0096653A">
            <w:pPr>
              <w:jc w:val="both"/>
              <w:rPr>
                <w:rFonts w:ascii="Arial" w:hAnsi="Arial" w:cs="Arial"/>
                <w:color w:val="000000"/>
                <w:sz w:val="20"/>
                <w:szCs w:val="20"/>
              </w:rPr>
            </w:pPr>
            <w:r w:rsidRPr="00275156">
              <w:rPr>
                <w:rFonts w:ascii="Arial" w:hAnsi="Arial" w:cs="Arial"/>
                <w:color w:val="000000"/>
                <w:sz w:val="20"/>
                <w:szCs w:val="20"/>
              </w:rPr>
              <w:t>Cabelos protegidos com touca ou rede</w:t>
            </w:r>
          </w:p>
        </w:tc>
        <w:tc>
          <w:tcPr>
            <w:tcW w:w="723" w:type="pct"/>
            <w:tcBorders>
              <w:top w:val="single" w:sz="4" w:space="0" w:color="auto"/>
              <w:bottom w:val="single" w:sz="4" w:space="0" w:color="auto"/>
            </w:tcBorders>
          </w:tcPr>
          <w:p w:rsidR="00A76D08" w:rsidRPr="00275156" w:rsidRDefault="00A76D08" w:rsidP="0096653A">
            <w:pPr>
              <w:jc w:val="center"/>
              <w:rPr>
                <w:rFonts w:ascii="Arial" w:hAnsi="Arial" w:cs="Arial"/>
                <w:sz w:val="20"/>
                <w:szCs w:val="20"/>
              </w:rPr>
            </w:pPr>
            <w:r w:rsidRPr="00275156">
              <w:rPr>
                <w:rFonts w:ascii="Arial" w:hAnsi="Arial" w:cs="Arial"/>
                <w:sz w:val="20"/>
                <w:szCs w:val="20"/>
              </w:rPr>
              <w:t>45,5</w:t>
            </w:r>
          </w:p>
        </w:tc>
        <w:tc>
          <w:tcPr>
            <w:tcW w:w="910" w:type="pct"/>
            <w:tcBorders>
              <w:top w:val="single" w:sz="4" w:space="0" w:color="auto"/>
              <w:bottom w:val="single" w:sz="4" w:space="0" w:color="auto"/>
            </w:tcBorders>
          </w:tcPr>
          <w:p w:rsidR="00A76D08" w:rsidRPr="00275156" w:rsidRDefault="00A76D08" w:rsidP="0096653A">
            <w:pPr>
              <w:jc w:val="center"/>
              <w:rPr>
                <w:rFonts w:ascii="Arial" w:hAnsi="Arial" w:cs="Arial"/>
                <w:sz w:val="20"/>
                <w:szCs w:val="20"/>
              </w:rPr>
            </w:pPr>
            <w:r w:rsidRPr="00275156">
              <w:rPr>
                <w:rFonts w:ascii="Arial" w:hAnsi="Arial" w:cs="Arial"/>
                <w:sz w:val="20"/>
                <w:szCs w:val="20"/>
              </w:rPr>
              <w:t>54,5</w:t>
            </w:r>
          </w:p>
        </w:tc>
        <w:tc>
          <w:tcPr>
            <w:tcW w:w="472" w:type="pct"/>
            <w:tcBorders>
              <w:top w:val="single" w:sz="4" w:space="0" w:color="auto"/>
              <w:bottom w:val="single" w:sz="4" w:space="0" w:color="auto"/>
            </w:tcBorders>
          </w:tcPr>
          <w:p w:rsidR="00A76D08" w:rsidRPr="00275156" w:rsidRDefault="00314DE3" w:rsidP="0096653A">
            <w:pPr>
              <w:jc w:val="center"/>
              <w:rPr>
                <w:rFonts w:ascii="Arial" w:hAnsi="Arial" w:cs="Arial"/>
                <w:sz w:val="20"/>
                <w:szCs w:val="20"/>
              </w:rPr>
            </w:pPr>
            <w:r w:rsidRPr="00275156">
              <w:rPr>
                <w:rFonts w:ascii="Arial" w:hAnsi="Arial" w:cs="Arial"/>
                <w:sz w:val="20"/>
                <w:szCs w:val="20"/>
              </w:rPr>
              <w:t>-</w:t>
            </w:r>
          </w:p>
        </w:tc>
        <w:tc>
          <w:tcPr>
            <w:tcW w:w="471" w:type="pct"/>
            <w:tcBorders>
              <w:top w:val="single" w:sz="4" w:space="0" w:color="auto"/>
              <w:bottom w:val="single" w:sz="4" w:space="0" w:color="auto"/>
              <w:right w:val="nil"/>
            </w:tcBorders>
          </w:tcPr>
          <w:p w:rsidR="00A76D08" w:rsidRPr="00275156" w:rsidRDefault="00314DE3" w:rsidP="0096653A">
            <w:pPr>
              <w:jc w:val="center"/>
              <w:rPr>
                <w:rFonts w:ascii="Arial" w:hAnsi="Arial" w:cs="Arial"/>
                <w:sz w:val="20"/>
                <w:szCs w:val="20"/>
              </w:rPr>
            </w:pPr>
            <w:r w:rsidRPr="00275156">
              <w:rPr>
                <w:rFonts w:ascii="Arial" w:hAnsi="Arial" w:cs="Arial"/>
                <w:sz w:val="20"/>
                <w:szCs w:val="20"/>
              </w:rPr>
              <w:t>-</w:t>
            </w:r>
          </w:p>
        </w:tc>
      </w:tr>
      <w:tr w:rsidR="00A76D08" w:rsidRPr="00275156" w:rsidTr="008325E2">
        <w:trPr>
          <w:trHeight w:val="587"/>
        </w:trPr>
        <w:tc>
          <w:tcPr>
            <w:tcW w:w="2424" w:type="pct"/>
            <w:tcBorders>
              <w:top w:val="single" w:sz="4" w:space="0" w:color="auto"/>
              <w:left w:val="nil"/>
              <w:bottom w:val="single" w:sz="4" w:space="0" w:color="auto"/>
            </w:tcBorders>
          </w:tcPr>
          <w:p w:rsidR="00A76D08" w:rsidRPr="00275156" w:rsidRDefault="00A76D08" w:rsidP="0096653A">
            <w:pPr>
              <w:jc w:val="both"/>
              <w:rPr>
                <w:rFonts w:ascii="Arial" w:hAnsi="Arial" w:cs="Arial"/>
                <w:color w:val="000000"/>
                <w:sz w:val="20"/>
                <w:szCs w:val="20"/>
              </w:rPr>
            </w:pPr>
            <w:r w:rsidRPr="00275156">
              <w:rPr>
                <w:rFonts w:ascii="Arial" w:hAnsi="Arial" w:cs="Arial"/>
                <w:color w:val="000000"/>
                <w:sz w:val="20"/>
                <w:szCs w:val="20"/>
              </w:rPr>
              <w:t>Uso de pegadores ou luvas para evitar contato das mãos com alimentos prontos para consumo</w:t>
            </w:r>
          </w:p>
        </w:tc>
        <w:tc>
          <w:tcPr>
            <w:tcW w:w="723" w:type="pct"/>
            <w:tcBorders>
              <w:top w:val="single" w:sz="4" w:space="0" w:color="auto"/>
              <w:bottom w:val="single" w:sz="4" w:space="0" w:color="auto"/>
            </w:tcBorders>
          </w:tcPr>
          <w:p w:rsidR="00A76D08" w:rsidRPr="00275156" w:rsidRDefault="00A76D08" w:rsidP="0096653A">
            <w:pPr>
              <w:jc w:val="center"/>
              <w:rPr>
                <w:rFonts w:ascii="Arial" w:hAnsi="Arial" w:cs="Arial"/>
                <w:sz w:val="20"/>
                <w:szCs w:val="20"/>
              </w:rPr>
            </w:pPr>
            <w:r w:rsidRPr="00275156">
              <w:rPr>
                <w:rFonts w:ascii="Arial" w:hAnsi="Arial" w:cs="Arial"/>
                <w:sz w:val="20"/>
                <w:szCs w:val="20"/>
              </w:rPr>
              <w:t>27,3</w:t>
            </w:r>
          </w:p>
        </w:tc>
        <w:tc>
          <w:tcPr>
            <w:tcW w:w="910" w:type="pct"/>
            <w:tcBorders>
              <w:top w:val="single" w:sz="4" w:space="0" w:color="auto"/>
              <w:bottom w:val="single" w:sz="4" w:space="0" w:color="auto"/>
            </w:tcBorders>
          </w:tcPr>
          <w:p w:rsidR="00A76D08" w:rsidRPr="00275156" w:rsidRDefault="00A76D08" w:rsidP="0096653A">
            <w:pPr>
              <w:jc w:val="center"/>
              <w:rPr>
                <w:rFonts w:ascii="Arial" w:hAnsi="Arial" w:cs="Arial"/>
                <w:sz w:val="20"/>
                <w:szCs w:val="20"/>
              </w:rPr>
            </w:pPr>
            <w:r w:rsidRPr="00275156">
              <w:rPr>
                <w:rFonts w:ascii="Arial" w:hAnsi="Arial" w:cs="Arial"/>
                <w:sz w:val="20"/>
                <w:szCs w:val="20"/>
              </w:rPr>
              <w:t>54,5</w:t>
            </w:r>
          </w:p>
        </w:tc>
        <w:tc>
          <w:tcPr>
            <w:tcW w:w="472" w:type="pct"/>
            <w:tcBorders>
              <w:top w:val="single" w:sz="4" w:space="0" w:color="auto"/>
              <w:bottom w:val="single" w:sz="4" w:space="0" w:color="auto"/>
            </w:tcBorders>
          </w:tcPr>
          <w:p w:rsidR="00A76D08" w:rsidRPr="00275156" w:rsidRDefault="00A76D08" w:rsidP="0096653A">
            <w:pPr>
              <w:jc w:val="center"/>
              <w:rPr>
                <w:rFonts w:ascii="Arial" w:hAnsi="Arial" w:cs="Arial"/>
                <w:sz w:val="20"/>
                <w:szCs w:val="20"/>
              </w:rPr>
            </w:pPr>
            <w:r w:rsidRPr="00275156">
              <w:rPr>
                <w:rFonts w:ascii="Arial" w:hAnsi="Arial" w:cs="Arial"/>
                <w:sz w:val="20"/>
                <w:szCs w:val="20"/>
              </w:rPr>
              <w:t>9,1</w:t>
            </w:r>
          </w:p>
        </w:tc>
        <w:tc>
          <w:tcPr>
            <w:tcW w:w="471" w:type="pct"/>
            <w:tcBorders>
              <w:top w:val="single" w:sz="4" w:space="0" w:color="auto"/>
              <w:bottom w:val="single" w:sz="4" w:space="0" w:color="auto"/>
              <w:right w:val="nil"/>
            </w:tcBorders>
          </w:tcPr>
          <w:p w:rsidR="00A76D08" w:rsidRPr="00275156" w:rsidRDefault="00A76D08" w:rsidP="0096653A">
            <w:pPr>
              <w:jc w:val="center"/>
              <w:rPr>
                <w:rFonts w:ascii="Arial" w:hAnsi="Arial" w:cs="Arial"/>
                <w:sz w:val="20"/>
                <w:szCs w:val="20"/>
              </w:rPr>
            </w:pPr>
            <w:r w:rsidRPr="00275156">
              <w:rPr>
                <w:rFonts w:ascii="Arial" w:hAnsi="Arial" w:cs="Arial"/>
                <w:sz w:val="20"/>
                <w:szCs w:val="20"/>
              </w:rPr>
              <w:t>9,1</w:t>
            </w:r>
          </w:p>
        </w:tc>
      </w:tr>
      <w:tr w:rsidR="00A76D08" w:rsidRPr="00275156" w:rsidTr="008325E2">
        <w:trPr>
          <w:trHeight w:val="391"/>
        </w:trPr>
        <w:tc>
          <w:tcPr>
            <w:tcW w:w="2424" w:type="pct"/>
            <w:tcBorders>
              <w:top w:val="single" w:sz="4" w:space="0" w:color="auto"/>
              <w:left w:val="nil"/>
              <w:bottom w:val="single" w:sz="4" w:space="0" w:color="auto"/>
            </w:tcBorders>
          </w:tcPr>
          <w:p w:rsidR="00A76D08" w:rsidRPr="00275156" w:rsidRDefault="00A76D08" w:rsidP="0096653A">
            <w:pPr>
              <w:jc w:val="both"/>
              <w:rPr>
                <w:rFonts w:ascii="Arial" w:hAnsi="Arial" w:cs="Arial"/>
                <w:color w:val="000000"/>
                <w:sz w:val="20"/>
                <w:szCs w:val="20"/>
              </w:rPr>
            </w:pPr>
            <w:r w:rsidRPr="00275156">
              <w:rPr>
                <w:rFonts w:ascii="Arial" w:hAnsi="Arial" w:cs="Arial"/>
                <w:color w:val="000000"/>
                <w:sz w:val="20"/>
                <w:szCs w:val="20"/>
              </w:rPr>
              <w:t>Exames de rotina (sangue, fezes, urina) são realizados semestralmente</w:t>
            </w:r>
          </w:p>
        </w:tc>
        <w:tc>
          <w:tcPr>
            <w:tcW w:w="723" w:type="pct"/>
            <w:tcBorders>
              <w:top w:val="single" w:sz="4" w:space="0" w:color="auto"/>
              <w:bottom w:val="single" w:sz="4" w:space="0" w:color="auto"/>
            </w:tcBorders>
          </w:tcPr>
          <w:p w:rsidR="00A76D08" w:rsidRPr="00275156" w:rsidRDefault="00A76D08" w:rsidP="0096653A">
            <w:pPr>
              <w:jc w:val="center"/>
              <w:rPr>
                <w:rFonts w:ascii="Arial" w:hAnsi="Arial" w:cs="Arial"/>
                <w:sz w:val="20"/>
                <w:szCs w:val="20"/>
              </w:rPr>
            </w:pPr>
            <w:r w:rsidRPr="00275156">
              <w:rPr>
                <w:rFonts w:ascii="Arial" w:hAnsi="Arial" w:cs="Arial"/>
                <w:sz w:val="20"/>
                <w:szCs w:val="20"/>
              </w:rPr>
              <w:t>72,7</w:t>
            </w:r>
          </w:p>
        </w:tc>
        <w:tc>
          <w:tcPr>
            <w:tcW w:w="910" w:type="pct"/>
            <w:tcBorders>
              <w:top w:val="single" w:sz="4" w:space="0" w:color="auto"/>
              <w:bottom w:val="single" w:sz="4" w:space="0" w:color="auto"/>
            </w:tcBorders>
          </w:tcPr>
          <w:p w:rsidR="00A76D08" w:rsidRPr="00275156" w:rsidRDefault="00A76D08" w:rsidP="0096653A">
            <w:pPr>
              <w:jc w:val="center"/>
              <w:rPr>
                <w:rFonts w:ascii="Arial" w:hAnsi="Arial" w:cs="Arial"/>
                <w:sz w:val="20"/>
                <w:szCs w:val="20"/>
              </w:rPr>
            </w:pPr>
            <w:r w:rsidRPr="00275156">
              <w:rPr>
                <w:rFonts w:ascii="Arial" w:hAnsi="Arial" w:cs="Arial"/>
                <w:sz w:val="20"/>
                <w:szCs w:val="20"/>
              </w:rPr>
              <w:t>27,3</w:t>
            </w:r>
          </w:p>
        </w:tc>
        <w:tc>
          <w:tcPr>
            <w:tcW w:w="472" w:type="pct"/>
            <w:tcBorders>
              <w:top w:val="single" w:sz="4" w:space="0" w:color="auto"/>
              <w:bottom w:val="single" w:sz="4" w:space="0" w:color="auto"/>
            </w:tcBorders>
          </w:tcPr>
          <w:p w:rsidR="00A76D08" w:rsidRPr="00275156" w:rsidRDefault="00314DE3" w:rsidP="0096653A">
            <w:pPr>
              <w:jc w:val="center"/>
              <w:rPr>
                <w:rFonts w:ascii="Arial" w:hAnsi="Arial" w:cs="Arial"/>
                <w:sz w:val="20"/>
                <w:szCs w:val="20"/>
              </w:rPr>
            </w:pPr>
            <w:r w:rsidRPr="00275156">
              <w:rPr>
                <w:rFonts w:ascii="Arial" w:hAnsi="Arial" w:cs="Arial"/>
                <w:sz w:val="20"/>
                <w:szCs w:val="20"/>
              </w:rPr>
              <w:t>-</w:t>
            </w:r>
          </w:p>
        </w:tc>
        <w:tc>
          <w:tcPr>
            <w:tcW w:w="471" w:type="pct"/>
            <w:tcBorders>
              <w:top w:val="single" w:sz="4" w:space="0" w:color="auto"/>
              <w:bottom w:val="single" w:sz="4" w:space="0" w:color="auto"/>
              <w:right w:val="nil"/>
            </w:tcBorders>
          </w:tcPr>
          <w:p w:rsidR="00A76D08" w:rsidRPr="00275156" w:rsidRDefault="00314DE3" w:rsidP="0096653A">
            <w:pPr>
              <w:jc w:val="center"/>
              <w:rPr>
                <w:rFonts w:ascii="Arial" w:hAnsi="Arial" w:cs="Arial"/>
                <w:sz w:val="20"/>
                <w:szCs w:val="20"/>
              </w:rPr>
            </w:pPr>
            <w:r w:rsidRPr="00275156">
              <w:rPr>
                <w:rFonts w:ascii="Arial" w:hAnsi="Arial" w:cs="Arial"/>
                <w:sz w:val="20"/>
                <w:szCs w:val="20"/>
              </w:rPr>
              <w:t>-</w:t>
            </w:r>
          </w:p>
        </w:tc>
      </w:tr>
      <w:tr w:rsidR="00A76D08" w:rsidRPr="00275156" w:rsidTr="008325E2">
        <w:trPr>
          <w:trHeight w:val="401"/>
        </w:trPr>
        <w:tc>
          <w:tcPr>
            <w:tcW w:w="2424" w:type="pct"/>
            <w:tcBorders>
              <w:top w:val="single" w:sz="4" w:space="0" w:color="auto"/>
              <w:left w:val="nil"/>
              <w:bottom w:val="single" w:sz="4" w:space="0" w:color="auto"/>
            </w:tcBorders>
          </w:tcPr>
          <w:p w:rsidR="00A76D08" w:rsidRPr="00275156" w:rsidRDefault="00A76D08" w:rsidP="0096653A">
            <w:pPr>
              <w:jc w:val="both"/>
              <w:rPr>
                <w:rFonts w:ascii="Arial" w:hAnsi="Arial" w:cs="Arial"/>
                <w:color w:val="000000"/>
                <w:sz w:val="20"/>
                <w:szCs w:val="20"/>
              </w:rPr>
            </w:pPr>
            <w:r w:rsidRPr="00275156">
              <w:rPr>
                <w:rFonts w:ascii="Arial" w:hAnsi="Arial" w:cs="Arial"/>
                <w:color w:val="000000"/>
                <w:sz w:val="20"/>
                <w:szCs w:val="20"/>
              </w:rPr>
              <w:t>Funcionários não trabalham quando ficam doentes</w:t>
            </w:r>
          </w:p>
        </w:tc>
        <w:tc>
          <w:tcPr>
            <w:tcW w:w="723" w:type="pct"/>
            <w:tcBorders>
              <w:top w:val="single" w:sz="4" w:space="0" w:color="auto"/>
              <w:bottom w:val="single" w:sz="4" w:space="0" w:color="auto"/>
            </w:tcBorders>
          </w:tcPr>
          <w:p w:rsidR="00A76D08" w:rsidRPr="00275156" w:rsidRDefault="00A76D08" w:rsidP="0096653A">
            <w:pPr>
              <w:jc w:val="center"/>
              <w:rPr>
                <w:rFonts w:ascii="Arial" w:hAnsi="Arial" w:cs="Arial"/>
                <w:sz w:val="20"/>
                <w:szCs w:val="20"/>
              </w:rPr>
            </w:pPr>
            <w:r w:rsidRPr="00275156">
              <w:rPr>
                <w:rFonts w:ascii="Arial" w:hAnsi="Arial" w:cs="Arial"/>
                <w:sz w:val="20"/>
                <w:szCs w:val="20"/>
              </w:rPr>
              <w:t>54,5</w:t>
            </w:r>
          </w:p>
        </w:tc>
        <w:tc>
          <w:tcPr>
            <w:tcW w:w="910" w:type="pct"/>
            <w:tcBorders>
              <w:top w:val="single" w:sz="4" w:space="0" w:color="auto"/>
              <w:bottom w:val="single" w:sz="4" w:space="0" w:color="auto"/>
            </w:tcBorders>
          </w:tcPr>
          <w:p w:rsidR="00A76D08" w:rsidRPr="00275156" w:rsidRDefault="00A76D08" w:rsidP="0096653A">
            <w:pPr>
              <w:jc w:val="center"/>
              <w:rPr>
                <w:rFonts w:ascii="Arial" w:hAnsi="Arial" w:cs="Arial"/>
                <w:sz w:val="20"/>
                <w:szCs w:val="20"/>
              </w:rPr>
            </w:pPr>
            <w:r w:rsidRPr="00275156">
              <w:rPr>
                <w:rFonts w:ascii="Arial" w:hAnsi="Arial" w:cs="Arial"/>
                <w:sz w:val="20"/>
                <w:szCs w:val="20"/>
              </w:rPr>
              <w:t>45,5</w:t>
            </w:r>
          </w:p>
        </w:tc>
        <w:tc>
          <w:tcPr>
            <w:tcW w:w="472" w:type="pct"/>
            <w:tcBorders>
              <w:top w:val="single" w:sz="4" w:space="0" w:color="auto"/>
              <w:bottom w:val="single" w:sz="4" w:space="0" w:color="auto"/>
            </w:tcBorders>
          </w:tcPr>
          <w:p w:rsidR="00A76D08" w:rsidRPr="00275156" w:rsidRDefault="00314DE3" w:rsidP="0096653A">
            <w:pPr>
              <w:jc w:val="center"/>
              <w:rPr>
                <w:rFonts w:ascii="Arial" w:hAnsi="Arial" w:cs="Arial"/>
                <w:sz w:val="20"/>
                <w:szCs w:val="20"/>
              </w:rPr>
            </w:pPr>
            <w:r w:rsidRPr="00275156">
              <w:rPr>
                <w:rFonts w:ascii="Arial" w:hAnsi="Arial" w:cs="Arial"/>
                <w:sz w:val="20"/>
                <w:szCs w:val="20"/>
              </w:rPr>
              <w:t>-</w:t>
            </w:r>
          </w:p>
        </w:tc>
        <w:tc>
          <w:tcPr>
            <w:tcW w:w="471" w:type="pct"/>
            <w:tcBorders>
              <w:top w:val="single" w:sz="4" w:space="0" w:color="auto"/>
              <w:bottom w:val="single" w:sz="4" w:space="0" w:color="auto"/>
              <w:right w:val="nil"/>
            </w:tcBorders>
          </w:tcPr>
          <w:p w:rsidR="00A76D08" w:rsidRPr="00275156" w:rsidRDefault="00314DE3" w:rsidP="0096653A">
            <w:pPr>
              <w:jc w:val="center"/>
              <w:rPr>
                <w:rFonts w:ascii="Arial" w:hAnsi="Arial" w:cs="Arial"/>
                <w:sz w:val="20"/>
                <w:szCs w:val="20"/>
              </w:rPr>
            </w:pPr>
            <w:r w:rsidRPr="00275156">
              <w:rPr>
                <w:rFonts w:ascii="Arial" w:hAnsi="Arial" w:cs="Arial"/>
                <w:sz w:val="20"/>
                <w:szCs w:val="20"/>
              </w:rPr>
              <w:t>-</w:t>
            </w:r>
          </w:p>
        </w:tc>
      </w:tr>
      <w:tr w:rsidR="00A76D08" w:rsidRPr="00275156" w:rsidTr="008325E2">
        <w:trPr>
          <w:trHeight w:val="391"/>
        </w:trPr>
        <w:tc>
          <w:tcPr>
            <w:tcW w:w="2424" w:type="pct"/>
            <w:tcBorders>
              <w:top w:val="single" w:sz="4" w:space="0" w:color="auto"/>
              <w:left w:val="nil"/>
              <w:bottom w:val="single" w:sz="4" w:space="0" w:color="auto"/>
            </w:tcBorders>
          </w:tcPr>
          <w:p w:rsidR="00A76D08" w:rsidRPr="00275156" w:rsidRDefault="00A76D08" w:rsidP="0096653A">
            <w:pPr>
              <w:jc w:val="both"/>
              <w:rPr>
                <w:rFonts w:ascii="Arial" w:hAnsi="Arial" w:cs="Arial"/>
                <w:color w:val="000000"/>
                <w:sz w:val="20"/>
                <w:szCs w:val="20"/>
              </w:rPr>
            </w:pPr>
            <w:r w:rsidRPr="00275156">
              <w:rPr>
                <w:rFonts w:ascii="Arial" w:hAnsi="Arial" w:cs="Arial"/>
                <w:color w:val="000000"/>
                <w:sz w:val="20"/>
                <w:szCs w:val="20"/>
              </w:rPr>
              <w:t>Em caso de ferimento, há cuidado e proteção adequado do local ferido</w:t>
            </w:r>
          </w:p>
        </w:tc>
        <w:tc>
          <w:tcPr>
            <w:tcW w:w="723" w:type="pct"/>
            <w:tcBorders>
              <w:top w:val="single" w:sz="4" w:space="0" w:color="auto"/>
              <w:bottom w:val="single" w:sz="4" w:space="0" w:color="auto"/>
            </w:tcBorders>
          </w:tcPr>
          <w:p w:rsidR="00A76D08" w:rsidRPr="00275156" w:rsidRDefault="00A76D08" w:rsidP="0096653A">
            <w:pPr>
              <w:jc w:val="center"/>
              <w:rPr>
                <w:rFonts w:ascii="Arial" w:hAnsi="Arial" w:cs="Arial"/>
                <w:sz w:val="20"/>
                <w:szCs w:val="20"/>
              </w:rPr>
            </w:pPr>
            <w:r w:rsidRPr="00275156">
              <w:rPr>
                <w:rFonts w:ascii="Arial" w:hAnsi="Arial" w:cs="Arial"/>
                <w:sz w:val="20"/>
                <w:szCs w:val="20"/>
              </w:rPr>
              <w:t>90,9</w:t>
            </w:r>
          </w:p>
        </w:tc>
        <w:tc>
          <w:tcPr>
            <w:tcW w:w="910" w:type="pct"/>
            <w:tcBorders>
              <w:top w:val="single" w:sz="4" w:space="0" w:color="auto"/>
              <w:bottom w:val="single" w:sz="4" w:space="0" w:color="auto"/>
            </w:tcBorders>
          </w:tcPr>
          <w:p w:rsidR="00A76D08" w:rsidRPr="00275156" w:rsidRDefault="00A76D08" w:rsidP="0096653A">
            <w:pPr>
              <w:jc w:val="center"/>
              <w:rPr>
                <w:rFonts w:ascii="Arial" w:hAnsi="Arial" w:cs="Arial"/>
                <w:sz w:val="20"/>
                <w:szCs w:val="20"/>
              </w:rPr>
            </w:pPr>
            <w:r w:rsidRPr="00275156">
              <w:rPr>
                <w:rFonts w:ascii="Arial" w:hAnsi="Arial" w:cs="Arial"/>
                <w:sz w:val="20"/>
                <w:szCs w:val="20"/>
              </w:rPr>
              <w:t>9,1</w:t>
            </w:r>
          </w:p>
        </w:tc>
        <w:tc>
          <w:tcPr>
            <w:tcW w:w="472" w:type="pct"/>
            <w:tcBorders>
              <w:top w:val="single" w:sz="4" w:space="0" w:color="auto"/>
              <w:bottom w:val="single" w:sz="4" w:space="0" w:color="auto"/>
            </w:tcBorders>
          </w:tcPr>
          <w:p w:rsidR="00A76D08" w:rsidRPr="00275156" w:rsidRDefault="00314DE3" w:rsidP="0096653A">
            <w:pPr>
              <w:jc w:val="center"/>
              <w:rPr>
                <w:rFonts w:ascii="Arial" w:hAnsi="Arial" w:cs="Arial"/>
                <w:sz w:val="20"/>
                <w:szCs w:val="20"/>
              </w:rPr>
            </w:pPr>
            <w:r w:rsidRPr="00275156">
              <w:rPr>
                <w:rFonts w:ascii="Arial" w:hAnsi="Arial" w:cs="Arial"/>
                <w:sz w:val="20"/>
                <w:szCs w:val="20"/>
              </w:rPr>
              <w:t>-</w:t>
            </w:r>
          </w:p>
        </w:tc>
        <w:tc>
          <w:tcPr>
            <w:tcW w:w="471" w:type="pct"/>
            <w:tcBorders>
              <w:top w:val="single" w:sz="4" w:space="0" w:color="auto"/>
              <w:bottom w:val="single" w:sz="4" w:space="0" w:color="auto"/>
              <w:right w:val="nil"/>
            </w:tcBorders>
          </w:tcPr>
          <w:p w:rsidR="00A76D08" w:rsidRPr="00275156" w:rsidRDefault="00314DE3" w:rsidP="0096653A">
            <w:pPr>
              <w:jc w:val="center"/>
              <w:rPr>
                <w:rFonts w:ascii="Arial" w:hAnsi="Arial" w:cs="Arial"/>
                <w:sz w:val="20"/>
                <w:szCs w:val="20"/>
              </w:rPr>
            </w:pPr>
            <w:r w:rsidRPr="00275156">
              <w:rPr>
                <w:rFonts w:ascii="Arial" w:hAnsi="Arial" w:cs="Arial"/>
                <w:sz w:val="20"/>
                <w:szCs w:val="20"/>
              </w:rPr>
              <w:t>-</w:t>
            </w:r>
          </w:p>
        </w:tc>
      </w:tr>
      <w:tr w:rsidR="00A76D08" w:rsidRPr="00275156" w:rsidTr="008325E2">
        <w:trPr>
          <w:trHeight w:val="391"/>
        </w:trPr>
        <w:tc>
          <w:tcPr>
            <w:tcW w:w="2424" w:type="pct"/>
            <w:tcBorders>
              <w:top w:val="single" w:sz="4" w:space="0" w:color="auto"/>
              <w:left w:val="nil"/>
              <w:bottom w:val="single" w:sz="4" w:space="0" w:color="auto"/>
            </w:tcBorders>
          </w:tcPr>
          <w:p w:rsidR="00A76D08" w:rsidRPr="00275156" w:rsidRDefault="00A76D08" w:rsidP="0096653A">
            <w:pPr>
              <w:jc w:val="both"/>
              <w:rPr>
                <w:rFonts w:ascii="Arial" w:hAnsi="Arial" w:cs="Arial"/>
                <w:color w:val="000000"/>
                <w:sz w:val="20"/>
                <w:szCs w:val="20"/>
              </w:rPr>
            </w:pPr>
            <w:r w:rsidRPr="00275156">
              <w:rPr>
                <w:rFonts w:ascii="Arial" w:hAnsi="Arial" w:cs="Arial"/>
                <w:color w:val="000000"/>
                <w:sz w:val="20"/>
                <w:szCs w:val="20"/>
              </w:rPr>
              <w:t>Não há manipulação de dinheiro entre as manipulações de alimentos</w:t>
            </w:r>
          </w:p>
        </w:tc>
        <w:tc>
          <w:tcPr>
            <w:tcW w:w="723" w:type="pct"/>
            <w:tcBorders>
              <w:top w:val="single" w:sz="4" w:space="0" w:color="auto"/>
              <w:bottom w:val="single" w:sz="4" w:space="0" w:color="auto"/>
            </w:tcBorders>
          </w:tcPr>
          <w:p w:rsidR="00A76D08" w:rsidRPr="00275156" w:rsidRDefault="00A76D08" w:rsidP="0096653A">
            <w:pPr>
              <w:jc w:val="center"/>
              <w:rPr>
                <w:rFonts w:ascii="Arial" w:hAnsi="Arial" w:cs="Arial"/>
                <w:sz w:val="20"/>
                <w:szCs w:val="20"/>
              </w:rPr>
            </w:pPr>
            <w:r w:rsidRPr="00275156">
              <w:rPr>
                <w:rFonts w:ascii="Arial" w:hAnsi="Arial" w:cs="Arial"/>
                <w:sz w:val="20"/>
                <w:szCs w:val="20"/>
              </w:rPr>
              <w:t>27,3</w:t>
            </w:r>
          </w:p>
        </w:tc>
        <w:tc>
          <w:tcPr>
            <w:tcW w:w="910" w:type="pct"/>
            <w:tcBorders>
              <w:top w:val="single" w:sz="4" w:space="0" w:color="auto"/>
              <w:bottom w:val="single" w:sz="4" w:space="0" w:color="auto"/>
            </w:tcBorders>
          </w:tcPr>
          <w:p w:rsidR="00A76D08" w:rsidRPr="00275156" w:rsidRDefault="00A76D08" w:rsidP="0096653A">
            <w:pPr>
              <w:jc w:val="center"/>
              <w:rPr>
                <w:rFonts w:ascii="Arial" w:hAnsi="Arial" w:cs="Arial"/>
                <w:sz w:val="20"/>
                <w:szCs w:val="20"/>
              </w:rPr>
            </w:pPr>
            <w:r w:rsidRPr="00275156">
              <w:rPr>
                <w:rFonts w:ascii="Arial" w:hAnsi="Arial" w:cs="Arial"/>
                <w:sz w:val="20"/>
                <w:szCs w:val="20"/>
              </w:rPr>
              <w:t>45,5</w:t>
            </w:r>
          </w:p>
        </w:tc>
        <w:tc>
          <w:tcPr>
            <w:tcW w:w="472" w:type="pct"/>
            <w:tcBorders>
              <w:top w:val="single" w:sz="4" w:space="0" w:color="auto"/>
              <w:bottom w:val="single" w:sz="4" w:space="0" w:color="auto"/>
            </w:tcBorders>
          </w:tcPr>
          <w:p w:rsidR="00A76D08" w:rsidRPr="00275156" w:rsidRDefault="00314DE3" w:rsidP="0096653A">
            <w:pPr>
              <w:jc w:val="center"/>
              <w:rPr>
                <w:rFonts w:ascii="Arial" w:hAnsi="Arial" w:cs="Arial"/>
                <w:sz w:val="20"/>
                <w:szCs w:val="20"/>
              </w:rPr>
            </w:pPr>
            <w:r w:rsidRPr="00275156">
              <w:rPr>
                <w:rFonts w:ascii="Arial" w:hAnsi="Arial" w:cs="Arial"/>
                <w:sz w:val="20"/>
                <w:szCs w:val="20"/>
              </w:rPr>
              <w:t>-</w:t>
            </w:r>
          </w:p>
        </w:tc>
        <w:tc>
          <w:tcPr>
            <w:tcW w:w="471" w:type="pct"/>
            <w:tcBorders>
              <w:top w:val="single" w:sz="4" w:space="0" w:color="auto"/>
              <w:bottom w:val="single" w:sz="4" w:space="0" w:color="auto"/>
              <w:right w:val="nil"/>
            </w:tcBorders>
          </w:tcPr>
          <w:p w:rsidR="00A76D08" w:rsidRPr="00275156" w:rsidRDefault="00A76D08" w:rsidP="0096653A">
            <w:pPr>
              <w:jc w:val="center"/>
              <w:rPr>
                <w:rFonts w:ascii="Arial" w:hAnsi="Arial" w:cs="Arial"/>
                <w:sz w:val="20"/>
                <w:szCs w:val="20"/>
              </w:rPr>
            </w:pPr>
            <w:r w:rsidRPr="00275156">
              <w:rPr>
                <w:rFonts w:ascii="Arial" w:hAnsi="Arial" w:cs="Arial"/>
                <w:sz w:val="20"/>
                <w:szCs w:val="20"/>
              </w:rPr>
              <w:t>27,3</w:t>
            </w:r>
          </w:p>
        </w:tc>
      </w:tr>
      <w:tr w:rsidR="00A76D08" w:rsidRPr="00275156" w:rsidTr="008325E2">
        <w:trPr>
          <w:trHeight w:val="391"/>
        </w:trPr>
        <w:tc>
          <w:tcPr>
            <w:tcW w:w="2424" w:type="pct"/>
            <w:tcBorders>
              <w:top w:val="single" w:sz="4" w:space="0" w:color="auto"/>
              <w:left w:val="nil"/>
              <w:bottom w:val="single" w:sz="4" w:space="0" w:color="auto"/>
            </w:tcBorders>
          </w:tcPr>
          <w:p w:rsidR="00A76D08" w:rsidRPr="00275156" w:rsidRDefault="00A76D08" w:rsidP="0096653A">
            <w:pPr>
              <w:jc w:val="both"/>
              <w:rPr>
                <w:rFonts w:ascii="Arial" w:hAnsi="Arial" w:cs="Arial"/>
                <w:color w:val="000000"/>
                <w:sz w:val="20"/>
                <w:szCs w:val="20"/>
              </w:rPr>
            </w:pPr>
            <w:r w:rsidRPr="00275156">
              <w:rPr>
                <w:rFonts w:ascii="Arial" w:hAnsi="Arial" w:cs="Arial"/>
                <w:color w:val="000000"/>
                <w:sz w:val="20"/>
                <w:szCs w:val="20"/>
              </w:rPr>
              <w:t>Antissepsia das mãos antes da manipulação alimentos</w:t>
            </w:r>
          </w:p>
        </w:tc>
        <w:tc>
          <w:tcPr>
            <w:tcW w:w="723" w:type="pct"/>
            <w:tcBorders>
              <w:top w:val="single" w:sz="4" w:space="0" w:color="auto"/>
              <w:bottom w:val="single" w:sz="4" w:space="0" w:color="auto"/>
            </w:tcBorders>
          </w:tcPr>
          <w:p w:rsidR="00A76D08" w:rsidRPr="00275156" w:rsidRDefault="00A76D08" w:rsidP="0096653A">
            <w:pPr>
              <w:jc w:val="center"/>
              <w:rPr>
                <w:rFonts w:ascii="Arial" w:hAnsi="Arial" w:cs="Arial"/>
                <w:sz w:val="20"/>
                <w:szCs w:val="20"/>
              </w:rPr>
            </w:pPr>
            <w:r w:rsidRPr="00275156">
              <w:rPr>
                <w:rFonts w:ascii="Arial" w:hAnsi="Arial" w:cs="Arial"/>
                <w:sz w:val="20"/>
                <w:szCs w:val="20"/>
              </w:rPr>
              <w:t>36,4</w:t>
            </w:r>
          </w:p>
        </w:tc>
        <w:tc>
          <w:tcPr>
            <w:tcW w:w="910" w:type="pct"/>
            <w:tcBorders>
              <w:top w:val="single" w:sz="4" w:space="0" w:color="auto"/>
              <w:bottom w:val="single" w:sz="4" w:space="0" w:color="auto"/>
            </w:tcBorders>
          </w:tcPr>
          <w:p w:rsidR="00A76D08" w:rsidRPr="00275156" w:rsidRDefault="00A76D08" w:rsidP="0096653A">
            <w:pPr>
              <w:jc w:val="center"/>
              <w:rPr>
                <w:rFonts w:ascii="Arial" w:hAnsi="Arial" w:cs="Arial"/>
                <w:sz w:val="20"/>
                <w:szCs w:val="20"/>
              </w:rPr>
            </w:pPr>
            <w:r w:rsidRPr="00275156">
              <w:rPr>
                <w:rFonts w:ascii="Arial" w:hAnsi="Arial" w:cs="Arial"/>
                <w:sz w:val="20"/>
                <w:szCs w:val="20"/>
              </w:rPr>
              <w:t>18,2</w:t>
            </w:r>
          </w:p>
        </w:tc>
        <w:tc>
          <w:tcPr>
            <w:tcW w:w="472" w:type="pct"/>
            <w:tcBorders>
              <w:top w:val="single" w:sz="4" w:space="0" w:color="auto"/>
              <w:bottom w:val="single" w:sz="4" w:space="0" w:color="auto"/>
            </w:tcBorders>
          </w:tcPr>
          <w:p w:rsidR="00A76D08" w:rsidRPr="00275156" w:rsidRDefault="00314DE3" w:rsidP="0096653A">
            <w:pPr>
              <w:jc w:val="center"/>
              <w:rPr>
                <w:rFonts w:ascii="Arial" w:hAnsi="Arial" w:cs="Arial"/>
                <w:sz w:val="20"/>
                <w:szCs w:val="20"/>
              </w:rPr>
            </w:pPr>
            <w:r w:rsidRPr="00275156">
              <w:rPr>
                <w:rFonts w:ascii="Arial" w:hAnsi="Arial" w:cs="Arial"/>
                <w:sz w:val="20"/>
                <w:szCs w:val="20"/>
              </w:rPr>
              <w:t>-</w:t>
            </w:r>
          </w:p>
        </w:tc>
        <w:tc>
          <w:tcPr>
            <w:tcW w:w="471" w:type="pct"/>
            <w:tcBorders>
              <w:top w:val="single" w:sz="4" w:space="0" w:color="auto"/>
              <w:bottom w:val="single" w:sz="4" w:space="0" w:color="auto"/>
              <w:right w:val="nil"/>
            </w:tcBorders>
          </w:tcPr>
          <w:p w:rsidR="00A76D08" w:rsidRPr="00275156" w:rsidRDefault="00A76D08" w:rsidP="0096653A">
            <w:pPr>
              <w:jc w:val="center"/>
              <w:rPr>
                <w:rFonts w:ascii="Arial" w:hAnsi="Arial" w:cs="Arial"/>
                <w:sz w:val="20"/>
                <w:szCs w:val="20"/>
              </w:rPr>
            </w:pPr>
            <w:r w:rsidRPr="00275156">
              <w:rPr>
                <w:rFonts w:ascii="Arial" w:hAnsi="Arial" w:cs="Arial"/>
                <w:sz w:val="20"/>
                <w:szCs w:val="20"/>
              </w:rPr>
              <w:t>45,5</w:t>
            </w:r>
          </w:p>
        </w:tc>
      </w:tr>
      <w:tr w:rsidR="00A76D08" w:rsidRPr="00275156" w:rsidTr="008325E2">
        <w:trPr>
          <w:trHeight w:val="418"/>
        </w:trPr>
        <w:tc>
          <w:tcPr>
            <w:tcW w:w="2424" w:type="pct"/>
            <w:tcBorders>
              <w:top w:val="single" w:sz="4" w:space="0" w:color="auto"/>
              <w:left w:val="nil"/>
              <w:bottom w:val="single" w:sz="12" w:space="0" w:color="auto"/>
            </w:tcBorders>
          </w:tcPr>
          <w:p w:rsidR="00A76D08" w:rsidRPr="00275156" w:rsidRDefault="00A76D08" w:rsidP="0096653A">
            <w:pPr>
              <w:jc w:val="both"/>
              <w:rPr>
                <w:rFonts w:ascii="Arial" w:hAnsi="Arial" w:cs="Arial"/>
                <w:color w:val="000000"/>
                <w:sz w:val="20"/>
                <w:szCs w:val="20"/>
              </w:rPr>
            </w:pPr>
            <w:r w:rsidRPr="00275156">
              <w:rPr>
                <w:rFonts w:ascii="Arial" w:hAnsi="Arial" w:cs="Arial"/>
                <w:color w:val="000000"/>
                <w:sz w:val="20"/>
                <w:szCs w:val="20"/>
              </w:rPr>
              <w:t>Participação dos funcionários em programa de capacitação em Boas Práticas</w:t>
            </w:r>
          </w:p>
        </w:tc>
        <w:tc>
          <w:tcPr>
            <w:tcW w:w="723" w:type="pct"/>
            <w:tcBorders>
              <w:top w:val="single" w:sz="4" w:space="0" w:color="auto"/>
              <w:bottom w:val="single" w:sz="12" w:space="0" w:color="auto"/>
            </w:tcBorders>
          </w:tcPr>
          <w:p w:rsidR="00A76D08" w:rsidRPr="00275156" w:rsidRDefault="00A76D08" w:rsidP="0096653A">
            <w:pPr>
              <w:jc w:val="center"/>
              <w:rPr>
                <w:rFonts w:ascii="Arial" w:hAnsi="Arial" w:cs="Arial"/>
                <w:sz w:val="20"/>
                <w:szCs w:val="20"/>
              </w:rPr>
            </w:pPr>
            <w:r w:rsidRPr="00275156">
              <w:rPr>
                <w:rFonts w:ascii="Arial" w:hAnsi="Arial" w:cs="Arial"/>
                <w:sz w:val="20"/>
                <w:szCs w:val="20"/>
              </w:rPr>
              <w:t>54,5</w:t>
            </w:r>
          </w:p>
        </w:tc>
        <w:tc>
          <w:tcPr>
            <w:tcW w:w="910" w:type="pct"/>
            <w:tcBorders>
              <w:top w:val="single" w:sz="4" w:space="0" w:color="auto"/>
              <w:bottom w:val="single" w:sz="12" w:space="0" w:color="auto"/>
            </w:tcBorders>
          </w:tcPr>
          <w:p w:rsidR="00A76D08" w:rsidRPr="00275156" w:rsidRDefault="00A76D08" w:rsidP="0096653A">
            <w:pPr>
              <w:jc w:val="center"/>
              <w:rPr>
                <w:rFonts w:ascii="Arial" w:hAnsi="Arial" w:cs="Arial"/>
                <w:sz w:val="20"/>
                <w:szCs w:val="20"/>
              </w:rPr>
            </w:pPr>
            <w:r w:rsidRPr="00275156">
              <w:rPr>
                <w:rFonts w:ascii="Arial" w:hAnsi="Arial" w:cs="Arial"/>
                <w:sz w:val="20"/>
                <w:szCs w:val="20"/>
              </w:rPr>
              <w:t>36,4</w:t>
            </w:r>
          </w:p>
        </w:tc>
        <w:tc>
          <w:tcPr>
            <w:tcW w:w="472" w:type="pct"/>
            <w:tcBorders>
              <w:top w:val="single" w:sz="4" w:space="0" w:color="auto"/>
              <w:bottom w:val="single" w:sz="12" w:space="0" w:color="auto"/>
            </w:tcBorders>
          </w:tcPr>
          <w:p w:rsidR="00A76D08" w:rsidRPr="00275156" w:rsidRDefault="00314DE3" w:rsidP="0096653A">
            <w:pPr>
              <w:jc w:val="center"/>
              <w:rPr>
                <w:rFonts w:ascii="Arial" w:hAnsi="Arial" w:cs="Arial"/>
                <w:sz w:val="20"/>
                <w:szCs w:val="20"/>
              </w:rPr>
            </w:pPr>
            <w:r w:rsidRPr="00275156">
              <w:rPr>
                <w:rFonts w:ascii="Arial" w:hAnsi="Arial" w:cs="Arial"/>
                <w:sz w:val="20"/>
                <w:szCs w:val="20"/>
              </w:rPr>
              <w:t>-</w:t>
            </w:r>
          </w:p>
        </w:tc>
        <w:tc>
          <w:tcPr>
            <w:tcW w:w="471" w:type="pct"/>
            <w:tcBorders>
              <w:top w:val="single" w:sz="4" w:space="0" w:color="auto"/>
              <w:bottom w:val="single" w:sz="12" w:space="0" w:color="auto"/>
              <w:right w:val="nil"/>
            </w:tcBorders>
          </w:tcPr>
          <w:p w:rsidR="00A76D08" w:rsidRPr="00275156" w:rsidRDefault="00A76D08" w:rsidP="0096653A">
            <w:pPr>
              <w:jc w:val="center"/>
              <w:rPr>
                <w:rFonts w:ascii="Arial" w:hAnsi="Arial" w:cs="Arial"/>
                <w:sz w:val="20"/>
                <w:szCs w:val="20"/>
              </w:rPr>
            </w:pPr>
            <w:r w:rsidRPr="00275156">
              <w:rPr>
                <w:rFonts w:ascii="Arial" w:hAnsi="Arial" w:cs="Arial"/>
                <w:sz w:val="20"/>
                <w:szCs w:val="20"/>
              </w:rPr>
              <w:t>9,1</w:t>
            </w:r>
          </w:p>
        </w:tc>
      </w:tr>
      <w:tr w:rsidR="00A76D08" w:rsidRPr="00275156" w:rsidTr="008325E2">
        <w:trPr>
          <w:trHeight w:val="401"/>
        </w:trPr>
        <w:tc>
          <w:tcPr>
            <w:tcW w:w="5000" w:type="pct"/>
            <w:gridSpan w:val="5"/>
            <w:tcBorders>
              <w:top w:val="single" w:sz="12" w:space="0" w:color="auto"/>
              <w:left w:val="nil"/>
              <w:bottom w:val="nil"/>
              <w:right w:val="nil"/>
            </w:tcBorders>
          </w:tcPr>
          <w:p w:rsidR="004A6D71" w:rsidRDefault="00C82DF1" w:rsidP="008325E2">
            <w:pPr>
              <w:rPr>
                <w:rFonts w:ascii="Arial" w:hAnsi="Arial" w:cs="Arial"/>
                <w:b/>
                <w:sz w:val="20"/>
                <w:szCs w:val="20"/>
              </w:rPr>
            </w:pPr>
            <w:r w:rsidRPr="00275156">
              <w:rPr>
                <w:rFonts w:ascii="Arial" w:hAnsi="Arial" w:cs="Arial"/>
                <w:b/>
                <w:sz w:val="20"/>
                <w:szCs w:val="20"/>
              </w:rPr>
              <w:t>Legenda: * não aplicável ** não observável</w:t>
            </w:r>
          </w:p>
          <w:p w:rsidR="005F2899" w:rsidRPr="008325E2" w:rsidRDefault="005F2899" w:rsidP="00C43E01">
            <w:pPr>
              <w:spacing w:line="26" w:lineRule="atLeast"/>
              <w:jc w:val="both"/>
              <w:rPr>
                <w:rFonts w:ascii="Arial" w:hAnsi="Arial" w:cs="Arial"/>
              </w:rPr>
            </w:pPr>
          </w:p>
        </w:tc>
      </w:tr>
    </w:tbl>
    <w:p w:rsidR="00537EC2" w:rsidRPr="00E518FF" w:rsidRDefault="00537EC2" w:rsidP="008325E2">
      <w:pPr>
        <w:spacing w:line="26" w:lineRule="atLeast"/>
        <w:ind w:firstLine="567"/>
        <w:jc w:val="both"/>
        <w:rPr>
          <w:rFonts w:ascii="Arial" w:hAnsi="Arial" w:cs="Arial"/>
        </w:rPr>
      </w:pPr>
      <w:r w:rsidRPr="00E518FF">
        <w:rPr>
          <w:rFonts w:ascii="Arial" w:hAnsi="Arial" w:cs="Arial"/>
        </w:rPr>
        <w:t xml:space="preserve">É essencial que, para se evitar contaminações físicas, </w:t>
      </w:r>
      <w:r w:rsidR="00551330" w:rsidRPr="00E518FF">
        <w:rPr>
          <w:rFonts w:ascii="Arial" w:hAnsi="Arial" w:cs="Arial"/>
        </w:rPr>
        <w:t>não haja</w:t>
      </w:r>
      <w:r w:rsidRPr="00E518FF">
        <w:rPr>
          <w:rFonts w:ascii="Arial" w:hAnsi="Arial" w:cs="Arial"/>
        </w:rPr>
        <w:t xml:space="preserve"> o uso de adornos por funcionários e manipuladores, bem como os cabelos </w:t>
      </w:r>
      <w:r w:rsidR="00551330" w:rsidRPr="00E518FF">
        <w:rPr>
          <w:rFonts w:ascii="Arial" w:hAnsi="Arial" w:cs="Arial"/>
        </w:rPr>
        <w:t xml:space="preserve">sejam mantidos </w:t>
      </w:r>
      <w:r w:rsidRPr="00E518FF">
        <w:rPr>
          <w:rFonts w:ascii="Arial" w:hAnsi="Arial" w:cs="Arial"/>
        </w:rPr>
        <w:t xml:space="preserve">presos e </w:t>
      </w:r>
      <w:r w:rsidRPr="00E518FF">
        <w:rPr>
          <w:rFonts w:ascii="Arial" w:hAnsi="Arial" w:cs="Arial"/>
        </w:rPr>
        <w:lastRenderedPageBreak/>
        <w:t xml:space="preserve">protegidos por touca e </w:t>
      </w:r>
      <w:r w:rsidRPr="005F2899">
        <w:rPr>
          <w:rFonts w:ascii="Arial" w:hAnsi="Arial" w:cs="Arial"/>
        </w:rPr>
        <w:t>rede</w:t>
      </w:r>
      <w:r w:rsidR="00205C31" w:rsidRPr="005F2899">
        <w:rPr>
          <w:rFonts w:ascii="Arial" w:hAnsi="Arial" w:cs="Arial"/>
        </w:rPr>
        <w:t xml:space="preserve"> (SÃO PAULO, 2011), porém </w:t>
      </w:r>
      <w:r w:rsidRPr="005F2899">
        <w:rPr>
          <w:rFonts w:ascii="Arial" w:hAnsi="Arial" w:cs="Arial"/>
        </w:rPr>
        <w:t>foi obs</w:t>
      </w:r>
      <w:r w:rsidRPr="00E518FF">
        <w:rPr>
          <w:rFonts w:ascii="Arial" w:hAnsi="Arial" w:cs="Arial"/>
        </w:rPr>
        <w:t>ervado em apenas 45,5% dos estabelecimentos avaliados.</w:t>
      </w:r>
    </w:p>
    <w:p w:rsidR="00641734" w:rsidRPr="00E518FF" w:rsidRDefault="00782D7B" w:rsidP="0096653A">
      <w:pPr>
        <w:spacing w:line="26" w:lineRule="atLeast"/>
        <w:ind w:firstLine="567"/>
        <w:jc w:val="both"/>
        <w:rPr>
          <w:rFonts w:ascii="Arial" w:hAnsi="Arial" w:cs="Arial"/>
        </w:rPr>
      </w:pPr>
      <w:r w:rsidRPr="00E518FF">
        <w:rPr>
          <w:rFonts w:ascii="Arial" w:hAnsi="Arial" w:cs="Arial"/>
        </w:rPr>
        <w:t xml:space="preserve">Após a finalização do alimento, apenas 27,3% dos </w:t>
      </w:r>
      <w:r w:rsidRPr="00E518FF">
        <w:rPr>
          <w:rFonts w:ascii="Arial" w:hAnsi="Arial" w:cs="Arial"/>
          <w:i/>
        </w:rPr>
        <w:t>food trucks</w:t>
      </w:r>
      <w:r w:rsidR="005F2899">
        <w:rPr>
          <w:rFonts w:ascii="Arial" w:hAnsi="Arial" w:cs="Arial"/>
        </w:rPr>
        <w:t xml:space="preserve"> evitavam o contato manual </w:t>
      </w:r>
      <w:r w:rsidRPr="00E518FF">
        <w:rPr>
          <w:rFonts w:ascii="Arial" w:hAnsi="Arial" w:cs="Arial"/>
        </w:rPr>
        <w:t>por meio do uso de pegadores ou luvas, o que pode levar a contaminação biológica, visto que apenas 36,4% realiza</w:t>
      </w:r>
      <w:r w:rsidR="008B25FD" w:rsidRPr="00E518FF">
        <w:rPr>
          <w:rFonts w:ascii="Arial" w:hAnsi="Arial" w:cs="Arial"/>
        </w:rPr>
        <w:t>m</w:t>
      </w:r>
      <w:r w:rsidRPr="00E518FF">
        <w:rPr>
          <w:rFonts w:ascii="Arial" w:hAnsi="Arial" w:cs="Arial"/>
        </w:rPr>
        <w:t xml:space="preserve"> a antissepsia das mãos </w:t>
      </w:r>
      <w:r w:rsidR="00053450" w:rsidRPr="00E518FF">
        <w:rPr>
          <w:rFonts w:ascii="Arial" w:hAnsi="Arial" w:cs="Arial"/>
        </w:rPr>
        <w:t xml:space="preserve">corretamente </w:t>
      </w:r>
      <w:r w:rsidRPr="00E518FF">
        <w:rPr>
          <w:rFonts w:ascii="Arial" w:hAnsi="Arial" w:cs="Arial"/>
        </w:rPr>
        <w:t xml:space="preserve">antes da manipulação. Também </w:t>
      </w:r>
      <w:r w:rsidR="008B25FD" w:rsidRPr="00E518FF">
        <w:rPr>
          <w:rFonts w:ascii="Arial" w:hAnsi="Arial" w:cs="Arial"/>
        </w:rPr>
        <w:t>se verificou</w:t>
      </w:r>
      <w:r w:rsidRPr="00E518FF">
        <w:rPr>
          <w:rFonts w:ascii="Arial" w:hAnsi="Arial" w:cs="Arial"/>
        </w:rPr>
        <w:t xml:space="preserve"> que, </w:t>
      </w:r>
      <w:r w:rsidR="005303BE" w:rsidRPr="00E518FF">
        <w:rPr>
          <w:rFonts w:ascii="Arial" w:hAnsi="Arial" w:cs="Arial"/>
        </w:rPr>
        <w:t xml:space="preserve">devido ao número reduzido de funcionários, </w:t>
      </w:r>
      <w:r w:rsidRPr="00E518FF">
        <w:rPr>
          <w:rFonts w:ascii="Arial" w:hAnsi="Arial" w:cs="Arial"/>
        </w:rPr>
        <w:t xml:space="preserve">45,5% dos manipuladores de alimentos </w:t>
      </w:r>
      <w:r w:rsidR="00242463" w:rsidRPr="00E518FF">
        <w:rPr>
          <w:rFonts w:ascii="Arial" w:hAnsi="Arial" w:cs="Arial"/>
        </w:rPr>
        <w:t>também eram</w:t>
      </w:r>
      <w:r w:rsidR="008B25FD" w:rsidRPr="00E518FF">
        <w:rPr>
          <w:rFonts w:ascii="Arial" w:hAnsi="Arial" w:cs="Arial"/>
        </w:rPr>
        <w:t xml:space="preserve"> responsáveis por receber os pagamentos do</w:t>
      </w:r>
      <w:r w:rsidR="00641734" w:rsidRPr="00E518FF">
        <w:rPr>
          <w:rFonts w:ascii="Arial" w:hAnsi="Arial" w:cs="Arial"/>
        </w:rPr>
        <w:t>s clientes, manuseando dinheiro, fonte potencial de contaminação (OLIVEIRA; MAITAN, 2010).</w:t>
      </w:r>
    </w:p>
    <w:p w:rsidR="00036455" w:rsidRPr="00E518FF" w:rsidRDefault="00036455" w:rsidP="0096653A">
      <w:pPr>
        <w:spacing w:line="26" w:lineRule="atLeast"/>
        <w:ind w:firstLine="567"/>
        <w:jc w:val="both"/>
        <w:rPr>
          <w:rFonts w:ascii="Arial" w:hAnsi="Arial" w:cs="Arial"/>
        </w:rPr>
      </w:pPr>
      <w:r w:rsidRPr="00E518FF">
        <w:rPr>
          <w:rFonts w:ascii="Arial" w:hAnsi="Arial" w:cs="Arial"/>
        </w:rPr>
        <w:t>N</w:t>
      </w:r>
      <w:r w:rsidR="00987F97">
        <w:rPr>
          <w:rFonts w:ascii="Arial" w:hAnsi="Arial" w:cs="Arial"/>
        </w:rPr>
        <w:t>otou-se que n</w:t>
      </w:r>
      <w:r w:rsidRPr="00E518FF">
        <w:rPr>
          <w:rFonts w:ascii="Arial" w:hAnsi="Arial" w:cs="Arial"/>
        </w:rPr>
        <w:t xml:space="preserve">ão há a preocupação pelos </w:t>
      </w:r>
      <w:r w:rsidR="00987F97">
        <w:rPr>
          <w:rFonts w:ascii="Arial" w:hAnsi="Arial" w:cs="Arial"/>
        </w:rPr>
        <w:t xml:space="preserve">proprietários dos </w:t>
      </w:r>
      <w:r w:rsidRPr="00E518FF">
        <w:rPr>
          <w:rFonts w:ascii="Arial" w:hAnsi="Arial" w:cs="Arial"/>
          <w:i/>
        </w:rPr>
        <w:t>food trucks</w:t>
      </w:r>
      <w:r w:rsidRPr="00E518FF">
        <w:rPr>
          <w:rFonts w:ascii="Arial" w:hAnsi="Arial" w:cs="Arial"/>
        </w:rPr>
        <w:t xml:space="preserve"> analisados quanto ao local para os funcionários realizarem suas necessidades fisiológicas, visto que 81,1% utili</w:t>
      </w:r>
      <w:r w:rsidR="005F2899">
        <w:rPr>
          <w:rFonts w:ascii="Arial" w:hAnsi="Arial" w:cs="Arial"/>
        </w:rPr>
        <w:t xml:space="preserve">zam banheiros químicos, e 18,2% o sanitário </w:t>
      </w:r>
      <w:r w:rsidRPr="00E518FF">
        <w:rPr>
          <w:rFonts w:ascii="Arial" w:hAnsi="Arial" w:cs="Arial"/>
        </w:rPr>
        <w:t xml:space="preserve">que o </w:t>
      </w:r>
      <w:r w:rsidRPr="00E518FF">
        <w:rPr>
          <w:rFonts w:ascii="Arial" w:hAnsi="Arial" w:cs="Arial"/>
          <w:i/>
        </w:rPr>
        <w:t xml:space="preserve">food park </w:t>
      </w:r>
      <w:r w:rsidRPr="00E518FF">
        <w:rPr>
          <w:rFonts w:ascii="Arial" w:hAnsi="Arial" w:cs="Arial"/>
        </w:rPr>
        <w:t xml:space="preserve">cede </w:t>
      </w:r>
      <w:r w:rsidR="009D097E" w:rsidRPr="00E518FF">
        <w:rPr>
          <w:rFonts w:ascii="Arial" w:hAnsi="Arial" w:cs="Arial"/>
        </w:rPr>
        <w:t xml:space="preserve">aos </w:t>
      </w:r>
      <w:r w:rsidR="00AA64CF" w:rsidRPr="00E518FF">
        <w:rPr>
          <w:rFonts w:ascii="Arial" w:hAnsi="Arial" w:cs="Arial"/>
        </w:rPr>
        <w:t>frequentadores</w:t>
      </w:r>
      <w:r w:rsidRPr="00E518FF">
        <w:rPr>
          <w:rFonts w:ascii="Arial" w:hAnsi="Arial" w:cs="Arial"/>
        </w:rPr>
        <w:t>.</w:t>
      </w:r>
    </w:p>
    <w:p w:rsidR="00CD4BAC" w:rsidRPr="000F78CD" w:rsidRDefault="0087786D" w:rsidP="0096653A">
      <w:pPr>
        <w:spacing w:line="26" w:lineRule="atLeast"/>
        <w:ind w:firstLine="567"/>
        <w:jc w:val="both"/>
        <w:rPr>
          <w:rFonts w:ascii="Arial" w:hAnsi="Arial" w:cs="Arial"/>
        </w:rPr>
      </w:pPr>
      <w:r w:rsidRPr="00E518FF">
        <w:rPr>
          <w:rFonts w:ascii="Arial" w:hAnsi="Arial" w:cs="Arial"/>
        </w:rPr>
        <w:t xml:space="preserve">Apesar de ser essencial para se prevenir a contaminação dos alimentos </w:t>
      </w:r>
      <w:r w:rsidR="00422899" w:rsidRPr="00E518FF">
        <w:rPr>
          <w:rFonts w:ascii="Arial" w:hAnsi="Arial" w:cs="Arial"/>
        </w:rPr>
        <w:t xml:space="preserve">que os funcionários </w:t>
      </w:r>
      <w:r w:rsidR="00B43686" w:rsidRPr="00E518FF">
        <w:rPr>
          <w:rFonts w:ascii="Arial" w:hAnsi="Arial" w:cs="Arial"/>
        </w:rPr>
        <w:t xml:space="preserve">recebam orientações de higiene e boas práticas de manipulação, aliado a treinamento, </w:t>
      </w:r>
      <w:r w:rsidR="00B43686">
        <w:rPr>
          <w:rFonts w:ascii="Arial" w:hAnsi="Arial" w:cs="Arial"/>
        </w:rPr>
        <w:t xml:space="preserve">visto que são um dos principais </w:t>
      </w:r>
      <w:r w:rsidR="00B43686" w:rsidRPr="00E518FF">
        <w:rPr>
          <w:rFonts w:ascii="Arial" w:hAnsi="Arial" w:cs="Arial"/>
        </w:rPr>
        <w:t xml:space="preserve">responsáveis pela contaminação dos alimentos, tornando-se </w:t>
      </w:r>
      <w:r w:rsidR="00B43686">
        <w:rPr>
          <w:rFonts w:ascii="Arial" w:hAnsi="Arial" w:cs="Arial"/>
        </w:rPr>
        <w:t xml:space="preserve">um possível transmissor </w:t>
      </w:r>
      <w:r w:rsidR="00A27269">
        <w:rPr>
          <w:rFonts w:ascii="Arial" w:hAnsi="Arial" w:cs="Arial"/>
        </w:rPr>
        <w:t xml:space="preserve">de DTAs, </w:t>
      </w:r>
      <w:r w:rsidRPr="00E518FF">
        <w:rPr>
          <w:rFonts w:ascii="Arial" w:hAnsi="Arial" w:cs="Arial"/>
        </w:rPr>
        <w:t>apenas</w:t>
      </w:r>
      <w:r w:rsidR="00422899" w:rsidRPr="00E518FF">
        <w:rPr>
          <w:rFonts w:ascii="Arial" w:hAnsi="Arial" w:cs="Arial"/>
        </w:rPr>
        <w:t xml:space="preserve"> 54,5% dos estabelecimentos</w:t>
      </w:r>
      <w:r w:rsidRPr="00E518FF">
        <w:rPr>
          <w:rFonts w:ascii="Arial" w:hAnsi="Arial" w:cs="Arial"/>
        </w:rPr>
        <w:t xml:space="preserve"> aderem a essa prática</w:t>
      </w:r>
      <w:r w:rsidR="006E78C2" w:rsidRPr="00E518FF">
        <w:rPr>
          <w:rFonts w:ascii="Arial" w:hAnsi="Arial" w:cs="Arial"/>
        </w:rPr>
        <w:t>, sendo que 36,4% possuem certificados de cursos da ANVISA e 18,4%, de cursos técnicos</w:t>
      </w:r>
      <w:r w:rsidR="00A27269">
        <w:rPr>
          <w:rFonts w:ascii="Arial" w:hAnsi="Arial" w:cs="Arial"/>
        </w:rPr>
        <w:t xml:space="preserve"> (AKUTSU et al., 2005; </w:t>
      </w:r>
      <w:r w:rsidR="00A27269" w:rsidRPr="00E518FF">
        <w:rPr>
          <w:rFonts w:ascii="Arial" w:hAnsi="Arial" w:cs="Arial"/>
        </w:rPr>
        <w:t>GERMANO et al., 2000).</w:t>
      </w:r>
    </w:p>
    <w:p w:rsidR="00F675A0" w:rsidRPr="00E518FF" w:rsidRDefault="00B47720" w:rsidP="0096653A">
      <w:pPr>
        <w:pStyle w:val="Ttulo2"/>
        <w:numPr>
          <w:ilvl w:val="0"/>
          <w:numId w:val="0"/>
        </w:numPr>
        <w:spacing w:before="0" w:after="200" w:line="26" w:lineRule="atLeast"/>
        <w:ind w:left="576" w:hanging="576"/>
        <w:jc w:val="both"/>
        <w:rPr>
          <w:rFonts w:ascii="Arial" w:hAnsi="Arial" w:cs="Arial"/>
          <w:color w:val="FF0000"/>
          <w:sz w:val="22"/>
          <w:szCs w:val="22"/>
        </w:rPr>
      </w:pPr>
      <w:bookmarkStart w:id="4" w:name="_Toc452217934"/>
      <w:r>
        <w:rPr>
          <w:rFonts w:ascii="Arial" w:hAnsi="Arial" w:cs="Arial"/>
          <w:color w:val="auto"/>
          <w:sz w:val="22"/>
          <w:szCs w:val="22"/>
        </w:rPr>
        <w:t xml:space="preserve">3.2 </w:t>
      </w:r>
      <w:r w:rsidR="0002298F">
        <w:rPr>
          <w:rFonts w:ascii="Arial" w:hAnsi="Arial" w:cs="Arial"/>
          <w:color w:val="auto"/>
          <w:sz w:val="22"/>
          <w:szCs w:val="22"/>
        </w:rPr>
        <w:t>Á</w:t>
      </w:r>
      <w:r w:rsidR="0002298F" w:rsidRPr="00E518FF">
        <w:rPr>
          <w:rFonts w:ascii="Arial" w:hAnsi="Arial" w:cs="Arial"/>
          <w:color w:val="auto"/>
          <w:sz w:val="22"/>
          <w:szCs w:val="22"/>
        </w:rPr>
        <w:t>gua utilizada</w:t>
      </w:r>
      <w:bookmarkEnd w:id="4"/>
    </w:p>
    <w:p w:rsidR="00F675A0" w:rsidRPr="00E518FF" w:rsidRDefault="00F675A0" w:rsidP="0096653A">
      <w:pPr>
        <w:spacing w:line="26" w:lineRule="atLeast"/>
        <w:ind w:firstLine="567"/>
        <w:jc w:val="both"/>
        <w:rPr>
          <w:rFonts w:ascii="Arial" w:hAnsi="Arial" w:cs="Arial"/>
        </w:rPr>
      </w:pPr>
      <w:r w:rsidRPr="00E518FF">
        <w:rPr>
          <w:rFonts w:ascii="Arial" w:hAnsi="Arial" w:cs="Arial"/>
        </w:rPr>
        <w:t xml:space="preserve">Todos os </w:t>
      </w:r>
      <w:r w:rsidRPr="00E518FF">
        <w:rPr>
          <w:rFonts w:ascii="Arial" w:hAnsi="Arial" w:cs="Arial"/>
          <w:i/>
        </w:rPr>
        <w:t>food trucks</w:t>
      </w:r>
      <w:r w:rsidRPr="00E518FF">
        <w:rPr>
          <w:rFonts w:ascii="Arial" w:hAnsi="Arial" w:cs="Arial"/>
        </w:rPr>
        <w:t xml:space="preserve"> analisados possuíam volume de água potável compatível com a atividade realizada. Porém, de acordo com a Tabela 2, 18,2% não dispunham de reservatório de água fixo e de fácil acesso, utilizando-se, em muitos casos, galões adquiridos pelos estabelecimentos. Em relação à higienização, apenas 27,3% afirmaram realizar a cada seis meses, conforme recomenda a Portaria </w:t>
      </w:r>
      <w:r w:rsidRPr="005F2899">
        <w:rPr>
          <w:rFonts w:ascii="Arial" w:hAnsi="Arial" w:cs="Arial"/>
        </w:rPr>
        <w:t>2619</w:t>
      </w:r>
      <w:r w:rsidR="00205C31" w:rsidRPr="005F2899">
        <w:rPr>
          <w:rFonts w:ascii="Arial" w:hAnsi="Arial" w:cs="Arial"/>
        </w:rPr>
        <w:t xml:space="preserve"> (SÃO PAULO, 2011)</w:t>
      </w:r>
      <w:r w:rsidRPr="005F2899">
        <w:rPr>
          <w:rFonts w:ascii="Arial" w:hAnsi="Arial" w:cs="Arial"/>
        </w:rPr>
        <w:t xml:space="preserve">, </w:t>
      </w:r>
      <w:r w:rsidRPr="00E518FF">
        <w:rPr>
          <w:rFonts w:ascii="Arial" w:hAnsi="Arial" w:cs="Arial"/>
        </w:rPr>
        <w:t>e somente 18,2% contratam uma empresa terceirizada para esse fim, resultado semelhante ao encontrado nos estudos de Cardoso, Souza e Santos (2005).</w:t>
      </w:r>
    </w:p>
    <w:p w:rsidR="00F675A0" w:rsidRPr="007D37AC" w:rsidRDefault="00F675A0" w:rsidP="0096653A">
      <w:pPr>
        <w:spacing w:line="26" w:lineRule="atLeast"/>
        <w:jc w:val="both"/>
        <w:rPr>
          <w:rFonts w:ascii="Arial" w:eastAsia="Times New Roman" w:hAnsi="Arial" w:cs="Arial"/>
          <w:b/>
          <w:color w:val="000000"/>
          <w:sz w:val="20"/>
          <w:lang w:eastAsia="pt-BR"/>
        </w:rPr>
      </w:pPr>
      <w:r w:rsidRPr="007D37AC">
        <w:rPr>
          <w:rFonts w:ascii="Arial" w:eastAsia="Times New Roman" w:hAnsi="Arial" w:cs="Arial"/>
          <w:b/>
          <w:color w:val="000000"/>
          <w:sz w:val="20"/>
          <w:lang w:eastAsia="pt-BR"/>
        </w:rPr>
        <w:t xml:space="preserve">Tabela 2 – Água utilizada em </w:t>
      </w:r>
      <w:r w:rsidRPr="007D37AC">
        <w:rPr>
          <w:rFonts w:ascii="Arial" w:eastAsia="Times New Roman" w:hAnsi="Arial" w:cs="Arial"/>
          <w:b/>
          <w:i/>
          <w:color w:val="000000"/>
          <w:sz w:val="20"/>
          <w:lang w:eastAsia="pt-BR"/>
        </w:rPr>
        <w:t>food trucks</w:t>
      </w:r>
      <w:r w:rsidRPr="007D37AC">
        <w:rPr>
          <w:rFonts w:ascii="Arial" w:eastAsia="Times New Roman" w:hAnsi="Arial" w:cs="Arial"/>
          <w:b/>
          <w:color w:val="000000"/>
          <w:sz w:val="20"/>
          <w:lang w:eastAsia="pt-BR"/>
        </w:rPr>
        <w:t xml:space="preserve"> da região central do município de São Paulo, 2016</w:t>
      </w:r>
    </w:p>
    <w:tbl>
      <w:tblPr>
        <w:tblStyle w:val="Tabelacomgrade"/>
        <w:tblW w:w="5000" w:type="pct"/>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4213"/>
        <w:gridCol w:w="1161"/>
        <w:gridCol w:w="1541"/>
        <w:gridCol w:w="796"/>
        <w:gridCol w:w="793"/>
      </w:tblGrid>
      <w:tr w:rsidR="00F675A0" w:rsidRPr="007D37AC" w:rsidTr="00305B8F">
        <w:trPr>
          <w:trHeight w:val="510"/>
        </w:trPr>
        <w:tc>
          <w:tcPr>
            <w:tcW w:w="2481" w:type="pct"/>
            <w:tcBorders>
              <w:top w:val="single" w:sz="12" w:space="0" w:color="auto"/>
              <w:left w:val="nil"/>
            </w:tcBorders>
          </w:tcPr>
          <w:p w:rsidR="00F675A0" w:rsidRPr="007D37AC" w:rsidRDefault="00F675A0" w:rsidP="0096653A">
            <w:pPr>
              <w:rPr>
                <w:rFonts w:ascii="Arial" w:hAnsi="Arial" w:cs="Arial"/>
                <w:sz w:val="20"/>
              </w:rPr>
            </w:pPr>
          </w:p>
          <w:p w:rsidR="00F675A0" w:rsidRPr="007D37AC" w:rsidRDefault="00F675A0" w:rsidP="0096653A">
            <w:pPr>
              <w:rPr>
                <w:rFonts w:ascii="Arial" w:hAnsi="Arial" w:cs="Arial"/>
                <w:sz w:val="20"/>
              </w:rPr>
            </w:pPr>
          </w:p>
        </w:tc>
        <w:tc>
          <w:tcPr>
            <w:tcW w:w="667" w:type="pct"/>
            <w:tcBorders>
              <w:top w:val="single" w:sz="12" w:space="0" w:color="auto"/>
              <w:bottom w:val="single" w:sz="12" w:space="0" w:color="auto"/>
            </w:tcBorders>
          </w:tcPr>
          <w:p w:rsidR="00F675A0" w:rsidRPr="007D37AC" w:rsidRDefault="00F675A0" w:rsidP="0096653A">
            <w:pPr>
              <w:jc w:val="center"/>
              <w:rPr>
                <w:rFonts w:ascii="Arial" w:hAnsi="Arial" w:cs="Arial"/>
                <w:b/>
                <w:sz w:val="20"/>
              </w:rPr>
            </w:pPr>
            <w:r w:rsidRPr="007D37AC">
              <w:rPr>
                <w:rFonts w:ascii="Arial" w:hAnsi="Arial" w:cs="Arial"/>
                <w:b/>
                <w:sz w:val="20"/>
              </w:rPr>
              <w:t>Conforme (%)</w:t>
            </w:r>
          </w:p>
        </w:tc>
        <w:tc>
          <w:tcPr>
            <w:tcW w:w="910" w:type="pct"/>
            <w:tcBorders>
              <w:top w:val="single" w:sz="12" w:space="0" w:color="auto"/>
              <w:bottom w:val="single" w:sz="12" w:space="0" w:color="auto"/>
            </w:tcBorders>
          </w:tcPr>
          <w:p w:rsidR="00F675A0" w:rsidRPr="007D37AC" w:rsidRDefault="00F675A0" w:rsidP="0096653A">
            <w:pPr>
              <w:jc w:val="center"/>
              <w:rPr>
                <w:rFonts w:ascii="Arial" w:hAnsi="Arial" w:cs="Arial"/>
                <w:b/>
                <w:sz w:val="20"/>
              </w:rPr>
            </w:pPr>
            <w:r w:rsidRPr="007D37AC">
              <w:rPr>
                <w:rFonts w:ascii="Arial" w:hAnsi="Arial" w:cs="Arial"/>
                <w:b/>
                <w:sz w:val="20"/>
              </w:rPr>
              <w:t>Não conforme (%)</w:t>
            </w:r>
          </w:p>
        </w:tc>
        <w:tc>
          <w:tcPr>
            <w:tcW w:w="472" w:type="pct"/>
            <w:tcBorders>
              <w:top w:val="single" w:sz="12" w:space="0" w:color="auto"/>
              <w:bottom w:val="single" w:sz="12" w:space="0" w:color="auto"/>
            </w:tcBorders>
          </w:tcPr>
          <w:p w:rsidR="00F675A0" w:rsidRPr="007D37AC" w:rsidRDefault="00F675A0" w:rsidP="0096653A">
            <w:pPr>
              <w:jc w:val="center"/>
              <w:rPr>
                <w:rFonts w:ascii="Arial" w:hAnsi="Arial" w:cs="Arial"/>
                <w:b/>
                <w:sz w:val="20"/>
              </w:rPr>
            </w:pPr>
            <w:r w:rsidRPr="007D37AC">
              <w:rPr>
                <w:rFonts w:ascii="Arial" w:hAnsi="Arial" w:cs="Arial"/>
                <w:b/>
                <w:sz w:val="20"/>
              </w:rPr>
              <w:t>N.A.* (%)</w:t>
            </w:r>
          </w:p>
        </w:tc>
        <w:tc>
          <w:tcPr>
            <w:tcW w:w="470" w:type="pct"/>
            <w:tcBorders>
              <w:top w:val="single" w:sz="12" w:space="0" w:color="auto"/>
              <w:bottom w:val="single" w:sz="12" w:space="0" w:color="auto"/>
              <w:right w:val="nil"/>
            </w:tcBorders>
          </w:tcPr>
          <w:p w:rsidR="00F675A0" w:rsidRPr="007D37AC" w:rsidRDefault="00F675A0" w:rsidP="0096653A">
            <w:pPr>
              <w:jc w:val="center"/>
              <w:rPr>
                <w:rFonts w:ascii="Arial" w:hAnsi="Arial" w:cs="Arial"/>
                <w:b/>
                <w:sz w:val="20"/>
              </w:rPr>
            </w:pPr>
            <w:r w:rsidRPr="007D37AC">
              <w:rPr>
                <w:rFonts w:ascii="Arial" w:hAnsi="Arial" w:cs="Arial"/>
                <w:b/>
                <w:sz w:val="20"/>
              </w:rPr>
              <w:t>N.O** (%)</w:t>
            </w:r>
          </w:p>
        </w:tc>
      </w:tr>
      <w:tr w:rsidR="00F675A0" w:rsidRPr="007D37AC" w:rsidTr="00305B8F">
        <w:tc>
          <w:tcPr>
            <w:tcW w:w="2481" w:type="pct"/>
            <w:tcBorders>
              <w:left w:val="nil"/>
              <w:bottom w:val="single" w:sz="4" w:space="0" w:color="auto"/>
            </w:tcBorders>
          </w:tcPr>
          <w:p w:rsidR="00F675A0" w:rsidRPr="007D37AC" w:rsidRDefault="00F675A0" w:rsidP="0096653A">
            <w:pPr>
              <w:jc w:val="both"/>
              <w:rPr>
                <w:rFonts w:ascii="Arial" w:hAnsi="Arial" w:cs="Arial"/>
                <w:color w:val="000000"/>
                <w:sz w:val="20"/>
              </w:rPr>
            </w:pPr>
          </w:p>
          <w:p w:rsidR="00F675A0" w:rsidRPr="007D37AC" w:rsidRDefault="00F675A0" w:rsidP="0096653A">
            <w:pPr>
              <w:jc w:val="both"/>
              <w:rPr>
                <w:rFonts w:ascii="Arial" w:hAnsi="Arial" w:cs="Arial"/>
                <w:color w:val="000000"/>
                <w:sz w:val="20"/>
              </w:rPr>
            </w:pPr>
            <w:r w:rsidRPr="007D37AC">
              <w:rPr>
                <w:rFonts w:ascii="Arial" w:hAnsi="Arial" w:cs="Arial"/>
                <w:color w:val="000000"/>
                <w:sz w:val="20"/>
              </w:rPr>
              <w:t>Reservatório de água é fixo e de fácil acesso</w:t>
            </w:r>
          </w:p>
        </w:tc>
        <w:tc>
          <w:tcPr>
            <w:tcW w:w="667" w:type="pct"/>
            <w:tcBorders>
              <w:top w:val="single" w:sz="12" w:space="0" w:color="auto"/>
              <w:bottom w:val="single" w:sz="4" w:space="0" w:color="auto"/>
            </w:tcBorders>
          </w:tcPr>
          <w:p w:rsidR="00F675A0" w:rsidRPr="007D37AC" w:rsidRDefault="00F675A0" w:rsidP="0096653A">
            <w:pPr>
              <w:jc w:val="center"/>
              <w:rPr>
                <w:rFonts w:ascii="Arial" w:hAnsi="Arial" w:cs="Arial"/>
                <w:sz w:val="20"/>
              </w:rPr>
            </w:pPr>
          </w:p>
          <w:p w:rsidR="00F675A0" w:rsidRPr="007D37AC" w:rsidRDefault="00F675A0" w:rsidP="0096653A">
            <w:pPr>
              <w:jc w:val="center"/>
              <w:rPr>
                <w:rFonts w:ascii="Arial" w:hAnsi="Arial" w:cs="Arial"/>
                <w:sz w:val="20"/>
              </w:rPr>
            </w:pPr>
            <w:r w:rsidRPr="007D37AC">
              <w:rPr>
                <w:rFonts w:ascii="Arial" w:hAnsi="Arial" w:cs="Arial"/>
                <w:sz w:val="20"/>
              </w:rPr>
              <w:t>72,7</w:t>
            </w:r>
          </w:p>
        </w:tc>
        <w:tc>
          <w:tcPr>
            <w:tcW w:w="910" w:type="pct"/>
            <w:tcBorders>
              <w:top w:val="single" w:sz="12" w:space="0" w:color="auto"/>
              <w:bottom w:val="single" w:sz="4" w:space="0" w:color="auto"/>
            </w:tcBorders>
          </w:tcPr>
          <w:p w:rsidR="00F675A0" w:rsidRPr="007D37AC" w:rsidRDefault="00F675A0" w:rsidP="0096653A">
            <w:pPr>
              <w:jc w:val="center"/>
              <w:rPr>
                <w:rFonts w:ascii="Arial" w:hAnsi="Arial" w:cs="Arial"/>
                <w:sz w:val="20"/>
              </w:rPr>
            </w:pPr>
          </w:p>
          <w:p w:rsidR="00F675A0" w:rsidRPr="007D37AC" w:rsidRDefault="00F675A0" w:rsidP="0096653A">
            <w:pPr>
              <w:jc w:val="center"/>
              <w:rPr>
                <w:rFonts w:ascii="Arial" w:hAnsi="Arial" w:cs="Arial"/>
                <w:sz w:val="20"/>
              </w:rPr>
            </w:pPr>
            <w:r w:rsidRPr="007D37AC">
              <w:rPr>
                <w:rFonts w:ascii="Arial" w:hAnsi="Arial" w:cs="Arial"/>
                <w:sz w:val="20"/>
              </w:rPr>
              <w:t>18,2</w:t>
            </w:r>
          </w:p>
        </w:tc>
        <w:tc>
          <w:tcPr>
            <w:tcW w:w="472" w:type="pct"/>
            <w:tcBorders>
              <w:top w:val="single" w:sz="12" w:space="0" w:color="auto"/>
              <w:bottom w:val="single" w:sz="4" w:space="0" w:color="auto"/>
            </w:tcBorders>
          </w:tcPr>
          <w:p w:rsidR="00F675A0" w:rsidRPr="007D37AC" w:rsidRDefault="00F675A0" w:rsidP="0096653A">
            <w:pPr>
              <w:jc w:val="center"/>
              <w:rPr>
                <w:rFonts w:ascii="Arial" w:hAnsi="Arial" w:cs="Arial"/>
                <w:sz w:val="20"/>
              </w:rPr>
            </w:pPr>
          </w:p>
          <w:p w:rsidR="00F675A0" w:rsidRPr="007D37AC" w:rsidRDefault="00F675A0" w:rsidP="0096653A">
            <w:pPr>
              <w:jc w:val="center"/>
              <w:rPr>
                <w:rFonts w:ascii="Arial" w:hAnsi="Arial" w:cs="Arial"/>
                <w:sz w:val="20"/>
              </w:rPr>
            </w:pPr>
            <w:r w:rsidRPr="007D37AC">
              <w:rPr>
                <w:rFonts w:ascii="Arial" w:hAnsi="Arial" w:cs="Arial"/>
                <w:sz w:val="20"/>
              </w:rPr>
              <w:t>9,1</w:t>
            </w:r>
          </w:p>
        </w:tc>
        <w:tc>
          <w:tcPr>
            <w:tcW w:w="470" w:type="pct"/>
            <w:tcBorders>
              <w:top w:val="single" w:sz="12" w:space="0" w:color="auto"/>
              <w:bottom w:val="single" w:sz="4" w:space="0" w:color="auto"/>
              <w:right w:val="nil"/>
            </w:tcBorders>
          </w:tcPr>
          <w:p w:rsidR="00F675A0" w:rsidRPr="007D37AC" w:rsidRDefault="00F675A0" w:rsidP="0096653A">
            <w:pPr>
              <w:jc w:val="center"/>
              <w:rPr>
                <w:rFonts w:ascii="Arial" w:hAnsi="Arial" w:cs="Arial"/>
                <w:sz w:val="20"/>
              </w:rPr>
            </w:pPr>
          </w:p>
          <w:p w:rsidR="00F675A0" w:rsidRPr="007D37AC" w:rsidRDefault="00F675A0" w:rsidP="0096653A">
            <w:pPr>
              <w:jc w:val="center"/>
              <w:rPr>
                <w:rFonts w:ascii="Arial" w:hAnsi="Arial" w:cs="Arial"/>
                <w:sz w:val="20"/>
              </w:rPr>
            </w:pPr>
            <w:r w:rsidRPr="007D37AC">
              <w:rPr>
                <w:rFonts w:ascii="Arial" w:hAnsi="Arial" w:cs="Arial"/>
                <w:sz w:val="20"/>
              </w:rPr>
              <w:t>-</w:t>
            </w:r>
          </w:p>
        </w:tc>
      </w:tr>
      <w:tr w:rsidR="00F675A0" w:rsidRPr="007D37AC" w:rsidTr="00305B8F">
        <w:trPr>
          <w:trHeight w:val="209"/>
        </w:trPr>
        <w:tc>
          <w:tcPr>
            <w:tcW w:w="2481" w:type="pct"/>
            <w:tcBorders>
              <w:top w:val="single" w:sz="4" w:space="0" w:color="auto"/>
              <w:left w:val="nil"/>
              <w:bottom w:val="single" w:sz="4" w:space="0" w:color="auto"/>
            </w:tcBorders>
          </w:tcPr>
          <w:p w:rsidR="00F675A0" w:rsidRPr="007D37AC" w:rsidRDefault="00F675A0" w:rsidP="0096653A">
            <w:pPr>
              <w:jc w:val="both"/>
              <w:rPr>
                <w:rFonts w:ascii="Arial" w:hAnsi="Arial" w:cs="Arial"/>
                <w:color w:val="000000"/>
                <w:sz w:val="20"/>
              </w:rPr>
            </w:pPr>
            <w:r w:rsidRPr="007D37AC">
              <w:rPr>
                <w:rFonts w:ascii="Arial" w:hAnsi="Arial" w:cs="Arial"/>
                <w:color w:val="000000"/>
                <w:sz w:val="20"/>
              </w:rPr>
              <w:t>Reservatório é higienizado a cada seis meses</w:t>
            </w:r>
          </w:p>
        </w:tc>
        <w:tc>
          <w:tcPr>
            <w:tcW w:w="667" w:type="pct"/>
            <w:tcBorders>
              <w:top w:val="single" w:sz="4" w:space="0" w:color="auto"/>
              <w:bottom w:val="single" w:sz="4" w:space="0" w:color="auto"/>
            </w:tcBorders>
            <w:vAlign w:val="bottom"/>
          </w:tcPr>
          <w:p w:rsidR="00F675A0" w:rsidRPr="007D37AC" w:rsidRDefault="00F675A0" w:rsidP="0096653A">
            <w:pPr>
              <w:jc w:val="center"/>
              <w:rPr>
                <w:rFonts w:ascii="Arial" w:hAnsi="Arial" w:cs="Arial"/>
                <w:sz w:val="20"/>
              </w:rPr>
            </w:pPr>
            <w:r w:rsidRPr="007D37AC">
              <w:rPr>
                <w:rFonts w:ascii="Arial" w:hAnsi="Arial" w:cs="Arial"/>
                <w:sz w:val="20"/>
              </w:rPr>
              <w:t>27,3</w:t>
            </w:r>
          </w:p>
        </w:tc>
        <w:tc>
          <w:tcPr>
            <w:tcW w:w="910" w:type="pct"/>
            <w:tcBorders>
              <w:top w:val="single" w:sz="4" w:space="0" w:color="auto"/>
              <w:bottom w:val="single" w:sz="4" w:space="0" w:color="auto"/>
            </w:tcBorders>
            <w:vAlign w:val="bottom"/>
          </w:tcPr>
          <w:p w:rsidR="00F675A0" w:rsidRPr="007D37AC" w:rsidRDefault="00F675A0" w:rsidP="0096653A">
            <w:pPr>
              <w:jc w:val="center"/>
              <w:rPr>
                <w:rFonts w:ascii="Arial" w:hAnsi="Arial" w:cs="Arial"/>
                <w:sz w:val="20"/>
              </w:rPr>
            </w:pPr>
            <w:r w:rsidRPr="007D37AC">
              <w:rPr>
                <w:rFonts w:ascii="Arial" w:hAnsi="Arial" w:cs="Arial"/>
                <w:sz w:val="20"/>
              </w:rPr>
              <w:t>36,4</w:t>
            </w:r>
          </w:p>
        </w:tc>
        <w:tc>
          <w:tcPr>
            <w:tcW w:w="472" w:type="pct"/>
            <w:tcBorders>
              <w:top w:val="single" w:sz="4" w:space="0" w:color="auto"/>
              <w:bottom w:val="single" w:sz="4" w:space="0" w:color="auto"/>
            </w:tcBorders>
            <w:vAlign w:val="bottom"/>
          </w:tcPr>
          <w:p w:rsidR="00F675A0" w:rsidRPr="007D37AC" w:rsidRDefault="00F675A0" w:rsidP="0096653A">
            <w:pPr>
              <w:jc w:val="center"/>
              <w:rPr>
                <w:rFonts w:ascii="Arial" w:hAnsi="Arial" w:cs="Arial"/>
                <w:sz w:val="20"/>
              </w:rPr>
            </w:pPr>
            <w:r w:rsidRPr="007D37AC">
              <w:rPr>
                <w:rFonts w:ascii="Arial" w:hAnsi="Arial" w:cs="Arial"/>
                <w:sz w:val="20"/>
              </w:rPr>
              <w:t>9,1</w:t>
            </w:r>
          </w:p>
        </w:tc>
        <w:tc>
          <w:tcPr>
            <w:tcW w:w="470" w:type="pct"/>
            <w:tcBorders>
              <w:top w:val="single" w:sz="4" w:space="0" w:color="auto"/>
              <w:bottom w:val="single" w:sz="4" w:space="0" w:color="auto"/>
              <w:right w:val="nil"/>
            </w:tcBorders>
            <w:vAlign w:val="bottom"/>
          </w:tcPr>
          <w:p w:rsidR="00F675A0" w:rsidRPr="007D37AC" w:rsidRDefault="00F675A0" w:rsidP="0096653A">
            <w:pPr>
              <w:jc w:val="center"/>
              <w:rPr>
                <w:rFonts w:ascii="Arial" w:hAnsi="Arial" w:cs="Arial"/>
                <w:sz w:val="20"/>
              </w:rPr>
            </w:pPr>
            <w:r w:rsidRPr="007D37AC">
              <w:rPr>
                <w:rFonts w:ascii="Arial" w:hAnsi="Arial" w:cs="Arial"/>
                <w:sz w:val="20"/>
              </w:rPr>
              <w:t>27,3</w:t>
            </w:r>
          </w:p>
        </w:tc>
      </w:tr>
      <w:tr w:rsidR="00F675A0" w:rsidRPr="007D37AC" w:rsidTr="00305B8F">
        <w:trPr>
          <w:trHeight w:val="209"/>
        </w:trPr>
        <w:tc>
          <w:tcPr>
            <w:tcW w:w="2481" w:type="pct"/>
            <w:tcBorders>
              <w:top w:val="single" w:sz="4" w:space="0" w:color="auto"/>
              <w:left w:val="nil"/>
              <w:bottom w:val="single" w:sz="4" w:space="0" w:color="auto"/>
            </w:tcBorders>
          </w:tcPr>
          <w:p w:rsidR="00F675A0" w:rsidRPr="007D37AC" w:rsidRDefault="00F675A0" w:rsidP="0096653A">
            <w:pPr>
              <w:rPr>
                <w:rFonts w:ascii="Arial" w:hAnsi="Arial" w:cs="Arial"/>
                <w:color w:val="000000"/>
                <w:sz w:val="20"/>
              </w:rPr>
            </w:pPr>
            <w:r w:rsidRPr="007D37AC">
              <w:rPr>
                <w:rFonts w:ascii="Arial" w:hAnsi="Arial" w:cs="Arial"/>
                <w:color w:val="000000"/>
                <w:sz w:val="20"/>
              </w:rPr>
              <w:t>A higienização é feita com empresa terceirizada</w:t>
            </w:r>
          </w:p>
        </w:tc>
        <w:tc>
          <w:tcPr>
            <w:tcW w:w="667" w:type="pct"/>
            <w:tcBorders>
              <w:top w:val="single" w:sz="4" w:space="0" w:color="auto"/>
              <w:bottom w:val="single" w:sz="4" w:space="0" w:color="auto"/>
            </w:tcBorders>
            <w:vAlign w:val="bottom"/>
          </w:tcPr>
          <w:p w:rsidR="00F675A0" w:rsidRPr="007D37AC" w:rsidRDefault="00F675A0" w:rsidP="0096653A">
            <w:pPr>
              <w:jc w:val="center"/>
              <w:rPr>
                <w:rFonts w:ascii="Arial" w:hAnsi="Arial" w:cs="Arial"/>
                <w:sz w:val="20"/>
              </w:rPr>
            </w:pPr>
            <w:r w:rsidRPr="007D37AC">
              <w:rPr>
                <w:rFonts w:ascii="Arial" w:hAnsi="Arial" w:cs="Arial"/>
                <w:sz w:val="20"/>
              </w:rPr>
              <w:t>18,2</w:t>
            </w:r>
          </w:p>
        </w:tc>
        <w:tc>
          <w:tcPr>
            <w:tcW w:w="910" w:type="pct"/>
            <w:tcBorders>
              <w:top w:val="single" w:sz="4" w:space="0" w:color="auto"/>
              <w:bottom w:val="single" w:sz="4" w:space="0" w:color="auto"/>
            </w:tcBorders>
            <w:vAlign w:val="bottom"/>
          </w:tcPr>
          <w:p w:rsidR="00F675A0" w:rsidRPr="007D37AC" w:rsidRDefault="00F675A0" w:rsidP="0096653A">
            <w:pPr>
              <w:jc w:val="center"/>
              <w:rPr>
                <w:rFonts w:ascii="Arial" w:hAnsi="Arial" w:cs="Arial"/>
                <w:sz w:val="20"/>
              </w:rPr>
            </w:pPr>
            <w:r w:rsidRPr="007D37AC">
              <w:rPr>
                <w:rFonts w:ascii="Arial" w:hAnsi="Arial" w:cs="Arial"/>
                <w:sz w:val="20"/>
              </w:rPr>
              <w:t>45,5</w:t>
            </w:r>
          </w:p>
        </w:tc>
        <w:tc>
          <w:tcPr>
            <w:tcW w:w="472" w:type="pct"/>
            <w:tcBorders>
              <w:top w:val="single" w:sz="4" w:space="0" w:color="auto"/>
              <w:bottom w:val="single" w:sz="4" w:space="0" w:color="auto"/>
            </w:tcBorders>
            <w:vAlign w:val="bottom"/>
          </w:tcPr>
          <w:p w:rsidR="00F675A0" w:rsidRPr="007D37AC" w:rsidRDefault="00F675A0" w:rsidP="0096653A">
            <w:pPr>
              <w:jc w:val="center"/>
              <w:rPr>
                <w:rFonts w:ascii="Arial" w:hAnsi="Arial" w:cs="Arial"/>
                <w:sz w:val="20"/>
              </w:rPr>
            </w:pPr>
            <w:r w:rsidRPr="007D37AC">
              <w:rPr>
                <w:rFonts w:ascii="Arial" w:hAnsi="Arial" w:cs="Arial"/>
                <w:sz w:val="20"/>
              </w:rPr>
              <w:t>9,1</w:t>
            </w:r>
          </w:p>
        </w:tc>
        <w:tc>
          <w:tcPr>
            <w:tcW w:w="470" w:type="pct"/>
            <w:tcBorders>
              <w:top w:val="single" w:sz="4" w:space="0" w:color="auto"/>
              <w:bottom w:val="single" w:sz="4" w:space="0" w:color="auto"/>
              <w:right w:val="nil"/>
            </w:tcBorders>
            <w:vAlign w:val="bottom"/>
          </w:tcPr>
          <w:p w:rsidR="00F675A0" w:rsidRPr="007D37AC" w:rsidRDefault="00F675A0" w:rsidP="0096653A">
            <w:pPr>
              <w:jc w:val="center"/>
              <w:rPr>
                <w:rFonts w:ascii="Arial" w:hAnsi="Arial" w:cs="Arial"/>
                <w:sz w:val="20"/>
              </w:rPr>
            </w:pPr>
            <w:r w:rsidRPr="007D37AC">
              <w:rPr>
                <w:rFonts w:ascii="Arial" w:hAnsi="Arial" w:cs="Arial"/>
                <w:sz w:val="20"/>
              </w:rPr>
              <w:t>27,3</w:t>
            </w:r>
          </w:p>
        </w:tc>
      </w:tr>
      <w:tr w:rsidR="00F675A0" w:rsidRPr="007D37AC" w:rsidTr="00305B8F">
        <w:trPr>
          <w:trHeight w:val="209"/>
        </w:trPr>
        <w:tc>
          <w:tcPr>
            <w:tcW w:w="2481" w:type="pct"/>
            <w:tcBorders>
              <w:top w:val="single" w:sz="4" w:space="0" w:color="auto"/>
              <w:left w:val="nil"/>
              <w:bottom w:val="single" w:sz="12" w:space="0" w:color="auto"/>
            </w:tcBorders>
          </w:tcPr>
          <w:p w:rsidR="00F675A0" w:rsidRPr="007D37AC" w:rsidRDefault="00F675A0" w:rsidP="0096653A">
            <w:pPr>
              <w:rPr>
                <w:rFonts w:ascii="Arial" w:hAnsi="Arial" w:cs="Arial"/>
                <w:color w:val="000000"/>
                <w:sz w:val="20"/>
              </w:rPr>
            </w:pPr>
            <w:r w:rsidRPr="007D37AC">
              <w:rPr>
                <w:rFonts w:ascii="Arial" w:hAnsi="Arial" w:cs="Arial"/>
                <w:color w:val="000000"/>
                <w:sz w:val="20"/>
              </w:rPr>
              <w:t>Terceirizada emite certificado após higienização</w:t>
            </w:r>
          </w:p>
        </w:tc>
        <w:tc>
          <w:tcPr>
            <w:tcW w:w="667" w:type="pct"/>
            <w:tcBorders>
              <w:top w:val="single" w:sz="4" w:space="0" w:color="auto"/>
              <w:bottom w:val="single" w:sz="12" w:space="0" w:color="auto"/>
            </w:tcBorders>
            <w:vAlign w:val="bottom"/>
          </w:tcPr>
          <w:p w:rsidR="00F675A0" w:rsidRPr="007D37AC" w:rsidRDefault="00F675A0" w:rsidP="0096653A">
            <w:pPr>
              <w:jc w:val="center"/>
              <w:rPr>
                <w:rFonts w:ascii="Arial" w:hAnsi="Arial" w:cs="Arial"/>
                <w:sz w:val="20"/>
              </w:rPr>
            </w:pPr>
            <w:r w:rsidRPr="007D37AC">
              <w:rPr>
                <w:rFonts w:ascii="Arial" w:hAnsi="Arial" w:cs="Arial"/>
                <w:sz w:val="20"/>
              </w:rPr>
              <w:t>9,1</w:t>
            </w:r>
          </w:p>
        </w:tc>
        <w:tc>
          <w:tcPr>
            <w:tcW w:w="910" w:type="pct"/>
            <w:tcBorders>
              <w:top w:val="single" w:sz="4" w:space="0" w:color="auto"/>
              <w:bottom w:val="single" w:sz="12" w:space="0" w:color="auto"/>
            </w:tcBorders>
            <w:vAlign w:val="bottom"/>
          </w:tcPr>
          <w:p w:rsidR="00F675A0" w:rsidRPr="007D37AC" w:rsidRDefault="00F675A0" w:rsidP="0096653A">
            <w:pPr>
              <w:jc w:val="center"/>
              <w:rPr>
                <w:rFonts w:ascii="Arial" w:hAnsi="Arial" w:cs="Arial"/>
                <w:sz w:val="20"/>
              </w:rPr>
            </w:pPr>
            <w:r w:rsidRPr="007D37AC">
              <w:rPr>
                <w:rFonts w:ascii="Arial" w:hAnsi="Arial" w:cs="Arial"/>
                <w:sz w:val="20"/>
              </w:rPr>
              <w:t>45,5</w:t>
            </w:r>
          </w:p>
        </w:tc>
        <w:tc>
          <w:tcPr>
            <w:tcW w:w="472" w:type="pct"/>
            <w:tcBorders>
              <w:top w:val="single" w:sz="4" w:space="0" w:color="auto"/>
              <w:bottom w:val="single" w:sz="12" w:space="0" w:color="auto"/>
            </w:tcBorders>
            <w:vAlign w:val="bottom"/>
          </w:tcPr>
          <w:p w:rsidR="00F675A0" w:rsidRPr="007D37AC" w:rsidRDefault="00F675A0" w:rsidP="0096653A">
            <w:pPr>
              <w:jc w:val="center"/>
              <w:rPr>
                <w:rFonts w:ascii="Arial" w:hAnsi="Arial" w:cs="Arial"/>
                <w:sz w:val="20"/>
              </w:rPr>
            </w:pPr>
            <w:r w:rsidRPr="007D37AC">
              <w:rPr>
                <w:rFonts w:ascii="Arial" w:hAnsi="Arial" w:cs="Arial"/>
                <w:sz w:val="20"/>
              </w:rPr>
              <w:t>9,1</w:t>
            </w:r>
          </w:p>
        </w:tc>
        <w:tc>
          <w:tcPr>
            <w:tcW w:w="470" w:type="pct"/>
            <w:tcBorders>
              <w:top w:val="single" w:sz="4" w:space="0" w:color="auto"/>
              <w:bottom w:val="single" w:sz="12" w:space="0" w:color="auto"/>
              <w:right w:val="nil"/>
            </w:tcBorders>
            <w:vAlign w:val="bottom"/>
          </w:tcPr>
          <w:p w:rsidR="00F675A0" w:rsidRPr="007D37AC" w:rsidRDefault="00F675A0" w:rsidP="0096653A">
            <w:pPr>
              <w:jc w:val="center"/>
              <w:rPr>
                <w:rFonts w:ascii="Arial" w:hAnsi="Arial" w:cs="Arial"/>
                <w:sz w:val="20"/>
              </w:rPr>
            </w:pPr>
            <w:r w:rsidRPr="007D37AC">
              <w:rPr>
                <w:rFonts w:ascii="Arial" w:hAnsi="Arial" w:cs="Arial"/>
                <w:sz w:val="20"/>
              </w:rPr>
              <w:t>36,4</w:t>
            </w:r>
          </w:p>
        </w:tc>
      </w:tr>
    </w:tbl>
    <w:p w:rsidR="004A6D71" w:rsidRDefault="00F675A0" w:rsidP="008325E2">
      <w:pPr>
        <w:spacing w:after="0" w:line="26" w:lineRule="atLeast"/>
        <w:jc w:val="both"/>
        <w:rPr>
          <w:rFonts w:ascii="Arial" w:hAnsi="Arial" w:cs="Arial"/>
          <w:b/>
          <w:sz w:val="20"/>
        </w:rPr>
      </w:pPr>
      <w:r w:rsidRPr="007D37AC">
        <w:rPr>
          <w:rFonts w:ascii="Arial" w:hAnsi="Arial" w:cs="Arial"/>
          <w:b/>
          <w:sz w:val="20"/>
        </w:rPr>
        <w:t>Legenda: * não aplicável ** não observável.</w:t>
      </w:r>
    </w:p>
    <w:p w:rsidR="00D567A2" w:rsidRPr="004A6D71" w:rsidRDefault="00D567A2" w:rsidP="008325E2">
      <w:pPr>
        <w:spacing w:after="0" w:line="26" w:lineRule="atLeast"/>
        <w:jc w:val="both"/>
        <w:rPr>
          <w:rFonts w:ascii="Arial" w:hAnsi="Arial" w:cs="Arial"/>
          <w:b/>
          <w:sz w:val="20"/>
        </w:rPr>
      </w:pPr>
    </w:p>
    <w:p w:rsidR="00CD4BAC" w:rsidRPr="00E518FF" w:rsidRDefault="00F675A0" w:rsidP="00D567A2">
      <w:pPr>
        <w:spacing w:line="26" w:lineRule="atLeast"/>
        <w:ind w:firstLine="576"/>
        <w:jc w:val="both"/>
        <w:rPr>
          <w:rFonts w:ascii="Arial" w:hAnsi="Arial" w:cs="Arial"/>
        </w:rPr>
      </w:pPr>
      <w:r w:rsidRPr="00E518FF">
        <w:rPr>
          <w:rFonts w:ascii="Arial" w:hAnsi="Arial" w:cs="Arial"/>
        </w:rPr>
        <w:t>Portanto, observa-s</w:t>
      </w:r>
      <w:r w:rsidR="00A50C32">
        <w:rPr>
          <w:rFonts w:ascii="Arial" w:hAnsi="Arial" w:cs="Arial"/>
        </w:rPr>
        <w:t xml:space="preserve">e que, apesar de ser utilizada água </w:t>
      </w:r>
      <w:r w:rsidRPr="00E518FF">
        <w:rPr>
          <w:rFonts w:ascii="Arial" w:hAnsi="Arial" w:cs="Arial"/>
        </w:rPr>
        <w:t xml:space="preserve">potável, a higienização do reservatório não é feita periodicamente e muito menos com empresas capacitadas para realizar o serviço. Visto que a água pode transmitir patógenos e, além de ser utilizada na produção e higienização de móveis e utensílios, também é utilizada na antissepsia das mãos, é essencial </w:t>
      </w:r>
      <w:r w:rsidR="00A50C32">
        <w:rPr>
          <w:rFonts w:ascii="Arial" w:hAnsi="Arial" w:cs="Arial"/>
        </w:rPr>
        <w:t xml:space="preserve">que </w:t>
      </w:r>
      <w:r w:rsidRPr="00E518FF">
        <w:rPr>
          <w:rFonts w:ascii="Arial" w:hAnsi="Arial" w:cs="Arial"/>
        </w:rPr>
        <w:t xml:space="preserve">se atenda efetivamente a este item para garantir a segurança microbiológica dos alimentos oferecidos pelo estabelecimento (SÃO PAULO, 2011). </w:t>
      </w:r>
    </w:p>
    <w:p w:rsidR="00F675A0" w:rsidRPr="00E518FF" w:rsidRDefault="00B47720" w:rsidP="0096653A">
      <w:pPr>
        <w:pStyle w:val="Ttulo2"/>
        <w:numPr>
          <w:ilvl w:val="0"/>
          <w:numId w:val="0"/>
        </w:numPr>
        <w:spacing w:before="0" w:after="200" w:line="26" w:lineRule="atLeast"/>
        <w:ind w:left="576" w:hanging="576"/>
        <w:rPr>
          <w:rFonts w:ascii="Arial" w:hAnsi="Arial" w:cs="Arial"/>
          <w:color w:val="auto"/>
          <w:sz w:val="22"/>
          <w:szCs w:val="22"/>
        </w:rPr>
      </w:pPr>
      <w:bookmarkStart w:id="5" w:name="_Toc452217935"/>
      <w:r>
        <w:rPr>
          <w:rFonts w:ascii="Arial" w:hAnsi="Arial" w:cs="Arial"/>
          <w:color w:val="auto"/>
          <w:sz w:val="22"/>
          <w:szCs w:val="22"/>
        </w:rPr>
        <w:lastRenderedPageBreak/>
        <w:t xml:space="preserve">3.3 </w:t>
      </w:r>
      <w:r w:rsidR="0002298F">
        <w:rPr>
          <w:rFonts w:ascii="Arial" w:hAnsi="Arial" w:cs="Arial"/>
          <w:color w:val="auto"/>
          <w:sz w:val="22"/>
          <w:szCs w:val="22"/>
        </w:rPr>
        <w:t>P</w:t>
      </w:r>
      <w:r w:rsidR="0002298F" w:rsidRPr="00E518FF">
        <w:rPr>
          <w:rFonts w:ascii="Arial" w:hAnsi="Arial" w:cs="Arial"/>
          <w:color w:val="auto"/>
          <w:sz w:val="22"/>
          <w:szCs w:val="22"/>
        </w:rPr>
        <w:t>ré-preparo dos alimentos</w:t>
      </w:r>
      <w:bookmarkEnd w:id="5"/>
    </w:p>
    <w:p w:rsidR="00F675A0" w:rsidRPr="00E518FF" w:rsidRDefault="00F675A0" w:rsidP="0096653A">
      <w:pPr>
        <w:spacing w:line="26" w:lineRule="atLeast"/>
        <w:ind w:firstLine="567"/>
        <w:jc w:val="both"/>
        <w:rPr>
          <w:rFonts w:ascii="Arial" w:hAnsi="Arial" w:cs="Arial"/>
          <w:b/>
        </w:rPr>
      </w:pPr>
      <w:r w:rsidRPr="00E518FF">
        <w:rPr>
          <w:rFonts w:ascii="Arial" w:hAnsi="Arial" w:cs="Arial"/>
        </w:rPr>
        <w:t xml:space="preserve">Dos </w:t>
      </w:r>
      <w:r w:rsidRPr="00E518FF">
        <w:rPr>
          <w:rFonts w:ascii="Arial" w:hAnsi="Arial" w:cs="Arial"/>
          <w:i/>
        </w:rPr>
        <w:t xml:space="preserve">food trucks </w:t>
      </w:r>
      <w:r w:rsidRPr="00E518FF">
        <w:rPr>
          <w:rFonts w:ascii="Arial" w:hAnsi="Arial" w:cs="Arial"/>
        </w:rPr>
        <w:t>analisados, 54,5% realizam o pré-preparo dos alimentos na residência dos donos, resultados semelhantes aos encontrados em comércio ambulantes de alimentos no estudo de Vargas e Ueno (2014), sendo que somente 36,4% realizam em cozinha de apoio que possui alvará sanitário. Destes, apenas metade possui responsável técnico.</w:t>
      </w:r>
    </w:p>
    <w:p w:rsidR="00F675A0" w:rsidRPr="00E518FF" w:rsidRDefault="00F675A0" w:rsidP="0096653A">
      <w:pPr>
        <w:spacing w:line="26" w:lineRule="atLeast"/>
        <w:ind w:firstLine="567"/>
        <w:jc w:val="both"/>
        <w:rPr>
          <w:rFonts w:ascii="Arial" w:hAnsi="Arial" w:cs="Arial"/>
        </w:rPr>
      </w:pPr>
      <w:r w:rsidRPr="00E518FF">
        <w:rPr>
          <w:rFonts w:ascii="Arial" w:hAnsi="Arial" w:cs="Arial"/>
        </w:rPr>
        <w:t xml:space="preserve">Visto que os </w:t>
      </w:r>
      <w:r w:rsidRPr="00E518FF">
        <w:rPr>
          <w:rFonts w:ascii="Arial" w:hAnsi="Arial" w:cs="Arial"/>
          <w:i/>
        </w:rPr>
        <w:t xml:space="preserve">food trucks </w:t>
      </w:r>
      <w:r w:rsidRPr="00E518FF">
        <w:rPr>
          <w:rFonts w:ascii="Arial" w:hAnsi="Arial" w:cs="Arial"/>
        </w:rPr>
        <w:t xml:space="preserve">são estabelecimentos que realizam atividades de produção, manipulação e venda de alimentos, torna-se, de acordo com a Portaria 2619, obrigatória a presença de um responsável técnico legalmente habilitado na cozinha de apoio (SÃO PAULO, 2011). Dentre suas inúmeras funções, o responsável técnico é o profissional capacitado para elaborar, implantar, implementar e monitorar a capacitação de funcionários, além do MBP e dos POPs. Akutsu et al. (2005), após analisar 40 unidades produtoras de refeições (UPRs) e 10 UANs, identificaram que houve maior </w:t>
      </w:r>
      <w:r w:rsidR="00F97433">
        <w:rPr>
          <w:rFonts w:ascii="Arial" w:hAnsi="Arial" w:cs="Arial"/>
        </w:rPr>
        <w:t>percentual</w:t>
      </w:r>
      <w:r w:rsidRPr="00E518FF">
        <w:rPr>
          <w:rFonts w:ascii="Arial" w:hAnsi="Arial" w:cs="Arial"/>
        </w:rPr>
        <w:t xml:space="preserve"> de atendimento aos itens considerados imprescindíveis para as boas práticas de manipulação e produção naqueles que possuíam responsáveis técnicos.</w:t>
      </w:r>
    </w:p>
    <w:p w:rsidR="00F675A0" w:rsidRPr="00E518FF" w:rsidRDefault="00F675A0" w:rsidP="0096653A">
      <w:pPr>
        <w:spacing w:line="26" w:lineRule="atLeast"/>
        <w:ind w:firstLine="567"/>
        <w:jc w:val="both"/>
        <w:rPr>
          <w:rFonts w:ascii="Arial" w:hAnsi="Arial" w:cs="Arial"/>
        </w:rPr>
      </w:pPr>
      <w:r w:rsidRPr="00E518FF">
        <w:rPr>
          <w:rFonts w:ascii="Arial" w:hAnsi="Arial" w:cs="Arial"/>
        </w:rPr>
        <w:t xml:space="preserve">De tal forma, observa-se que, independentemente de qual tipo de estabelecimento, se houver oferecimento de serviços de alimentação, é necessário um responsável técnico para uma melhor adequação e orientação de higiene e normas técnicas de preparo, bem como outros itens, visto que a cozinha de apoio deve estar em conformidade com as legislações vigentes para que as condições higienicossanitárias dos alimentos garantam a segurança dos alimentos, que apenas serão finalizados nos </w:t>
      </w:r>
      <w:r w:rsidRPr="00E518FF">
        <w:rPr>
          <w:rFonts w:ascii="Arial" w:hAnsi="Arial" w:cs="Arial"/>
          <w:i/>
        </w:rPr>
        <w:t>food trucks</w:t>
      </w:r>
      <w:r w:rsidRPr="00E518FF">
        <w:rPr>
          <w:rFonts w:ascii="Arial" w:hAnsi="Arial" w:cs="Arial"/>
        </w:rPr>
        <w:t xml:space="preserve"> (BUSATO; GRÄF; ZAGONEL, 2014).</w:t>
      </w:r>
    </w:p>
    <w:p w:rsidR="00F675A0" w:rsidRPr="00E518FF" w:rsidRDefault="00B47720" w:rsidP="0096653A">
      <w:pPr>
        <w:pStyle w:val="Ttulo2"/>
        <w:numPr>
          <w:ilvl w:val="0"/>
          <w:numId w:val="0"/>
        </w:numPr>
        <w:spacing w:before="0" w:after="200" w:line="26" w:lineRule="atLeast"/>
        <w:ind w:left="576" w:hanging="576"/>
        <w:rPr>
          <w:rFonts w:ascii="Arial" w:hAnsi="Arial" w:cs="Arial"/>
          <w:color w:val="auto"/>
          <w:sz w:val="22"/>
          <w:szCs w:val="22"/>
        </w:rPr>
      </w:pPr>
      <w:bookmarkStart w:id="6" w:name="_Toc452217936"/>
      <w:r>
        <w:rPr>
          <w:rFonts w:ascii="Arial" w:hAnsi="Arial" w:cs="Arial"/>
          <w:color w:val="auto"/>
          <w:sz w:val="22"/>
          <w:szCs w:val="22"/>
        </w:rPr>
        <w:t xml:space="preserve">3.4 </w:t>
      </w:r>
      <w:r w:rsidR="0002298F">
        <w:rPr>
          <w:rFonts w:ascii="Arial" w:hAnsi="Arial" w:cs="Arial"/>
          <w:color w:val="auto"/>
          <w:sz w:val="22"/>
          <w:szCs w:val="22"/>
        </w:rPr>
        <w:t>T</w:t>
      </w:r>
      <w:r w:rsidR="0002298F" w:rsidRPr="00E518FF">
        <w:rPr>
          <w:rFonts w:ascii="Arial" w:hAnsi="Arial" w:cs="Arial"/>
          <w:color w:val="auto"/>
          <w:sz w:val="22"/>
          <w:szCs w:val="22"/>
        </w:rPr>
        <w:t>ransporte de alimentos</w:t>
      </w:r>
      <w:bookmarkEnd w:id="6"/>
    </w:p>
    <w:p w:rsidR="00F675A0" w:rsidRPr="00E518FF" w:rsidRDefault="00F675A0" w:rsidP="0096653A">
      <w:pPr>
        <w:spacing w:line="26" w:lineRule="atLeast"/>
        <w:ind w:firstLine="567"/>
        <w:jc w:val="both"/>
        <w:rPr>
          <w:rFonts w:ascii="Arial" w:hAnsi="Arial" w:cs="Arial"/>
        </w:rPr>
      </w:pPr>
      <w:r w:rsidRPr="00E518FF">
        <w:rPr>
          <w:rFonts w:ascii="Arial" w:hAnsi="Arial" w:cs="Arial"/>
        </w:rPr>
        <w:t xml:space="preserve">Os resultados encontrados são preocupantes no tocante à qualidade higienicossanitária, visto que 54,5% dos </w:t>
      </w:r>
      <w:r w:rsidRPr="00E518FF">
        <w:rPr>
          <w:rFonts w:ascii="Arial" w:hAnsi="Arial" w:cs="Arial"/>
          <w:i/>
        </w:rPr>
        <w:t>food trucks</w:t>
      </w:r>
      <w:r w:rsidRPr="00E518FF">
        <w:rPr>
          <w:rFonts w:ascii="Arial" w:hAnsi="Arial" w:cs="Arial"/>
        </w:rPr>
        <w:t xml:space="preserve"> não acondicionam corretamente o alimento pré-preparado e não o mantém em condições de tempo e temperatura adequadas durante o transporte da cozinha de apoio ao </w:t>
      </w:r>
      <w:r w:rsidRPr="00E518FF">
        <w:rPr>
          <w:rFonts w:ascii="Arial" w:hAnsi="Arial" w:cs="Arial"/>
          <w:i/>
        </w:rPr>
        <w:t>food truck</w:t>
      </w:r>
      <w:r w:rsidRPr="00E518FF">
        <w:rPr>
          <w:rFonts w:ascii="Arial" w:hAnsi="Arial" w:cs="Arial"/>
        </w:rPr>
        <w:t>, o que pode levar ao risco de contaminação cruzada e da multiplicação de patógenos, bem como a deterioração do alimento (SACCOL, 2007). Além disso, são utilizados como meios de transporte carros de passeio ou peruas, inapropriados para essa finalidade, visto que, além da obrigatoriedade destes em estarem em b</w:t>
      </w:r>
      <w:r w:rsidRPr="005F2899">
        <w:rPr>
          <w:rFonts w:ascii="Arial" w:hAnsi="Arial" w:cs="Arial"/>
        </w:rPr>
        <w:t>om estado de conservação, é proibido o transporte de pessoas junto com alimentos</w:t>
      </w:r>
      <w:r w:rsidR="001B4753" w:rsidRPr="005F2899">
        <w:rPr>
          <w:rFonts w:ascii="Arial" w:hAnsi="Arial" w:cs="Arial"/>
        </w:rPr>
        <w:t xml:space="preserve"> (SÃO PAULO, 2011</w:t>
      </w:r>
      <w:r w:rsidR="005F2899" w:rsidRPr="005F2899">
        <w:rPr>
          <w:rFonts w:ascii="Arial" w:hAnsi="Arial" w:cs="Arial"/>
        </w:rPr>
        <w:t>)</w:t>
      </w:r>
      <w:r w:rsidRPr="005F2899">
        <w:rPr>
          <w:rFonts w:ascii="Arial" w:hAnsi="Arial" w:cs="Arial"/>
        </w:rPr>
        <w:t xml:space="preserve">, o que </w:t>
      </w:r>
      <w:r w:rsidR="001B4753" w:rsidRPr="005F2899">
        <w:rPr>
          <w:rFonts w:ascii="Arial" w:hAnsi="Arial" w:cs="Arial"/>
        </w:rPr>
        <w:t>no ritmo frenético das grandes cidades, pode vir a ocorrer com frequência, porém se reconhece tal item como difícil de ser avaliado.</w:t>
      </w:r>
      <w:r w:rsidR="00A0282F" w:rsidRPr="005F2899">
        <w:rPr>
          <w:rFonts w:ascii="Arial" w:hAnsi="Arial" w:cs="Arial"/>
        </w:rPr>
        <w:t xml:space="preserve"> </w:t>
      </w:r>
      <w:r w:rsidRPr="00E518FF">
        <w:rPr>
          <w:rFonts w:ascii="Arial" w:hAnsi="Arial" w:cs="Arial"/>
        </w:rPr>
        <w:t>Devido à inexistência de um transporte adequado, e visto que apenas 9,1% realizam o monitoramento da temperatura do alimento durante as etapas de transporte, 63,6% dos responsáveis relataram utilizar equipamentos para evitar que o alimento transportado seja contaminado, tentando garantir condições adequadas de temperatura. Dentre os referidos, destacou-se o uso de caixas térmicas (71,4%), resultado semelhante ao encontrado no estudo de Agostinho (2013</w:t>
      </w:r>
      <w:r w:rsidRPr="005F2899">
        <w:rPr>
          <w:rFonts w:ascii="Arial" w:hAnsi="Arial" w:cs="Arial"/>
        </w:rPr>
        <w:t xml:space="preserve">), </w:t>
      </w:r>
      <w:r w:rsidR="001B4753" w:rsidRPr="005F2899">
        <w:rPr>
          <w:rFonts w:ascii="Arial" w:hAnsi="Arial" w:cs="Arial"/>
        </w:rPr>
        <w:t>no qual</w:t>
      </w:r>
      <w:r w:rsidRPr="005F2899">
        <w:rPr>
          <w:rFonts w:ascii="Arial" w:hAnsi="Arial" w:cs="Arial"/>
        </w:rPr>
        <w:t xml:space="preserve"> </w:t>
      </w:r>
      <w:r w:rsidRPr="00E518FF">
        <w:rPr>
          <w:rFonts w:ascii="Arial" w:hAnsi="Arial" w:cs="Arial"/>
        </w:rPr>
        <w:t>75,1% dos entrevistados realizam o transporte</w:t>
      </w:r>
      <w:r w:rsidR="00F43524">
        <w:rPr>
          <w:rFonts w:ascii="Arial" w:hAnsi="Arial" w:cs="Arial"/>
        </w:rPr>
        <w:t xml:space="preserve"> dos alimentos</w:t>
      </w:r>
      <w:r w:rsidRPr="00E518FF">
        <w:rPr>
          <w:rFonts w:ascii="Arial" w:hAnsi="Arial" w:cs="Arial"/>
        </w:rPr>
        <w:t xml:space="preserve"> </w:t>
      </w:r>
      <w:r w:rsidR="00AB01FB">
        <w:rPr>
          <w:rFonts w:ascii="Arial" w:hAnsi="Arial" w:cs="Arial"/>
        </w:rPr>
        <w:t>com o mesmo equipamento.</w:t>
      </w:r>
    </w:p>
    <w:p w:rsidR="00F675A0" w:rsidRPr="00E518FF" w:rsidRDefault="00F675A0" w:rsidP="0096653A">
      <w:pPr>
        <w:spacing w:line="26" w:lineRule="atLeast"/>
        <w:ind w:firstLine="708"/>
        <w:jc w:val="both"/>
        <w:rPr>
          <w:rFonts w:ascii="Arial" w:hAnsi="Arial" w:cs="Arial"/>
        </w:rPr>
      </w:pPr>
      <w:r w:rsidRPr="00E518FF">
        <w:rPr>
          <w:rFonts w:ascii="Arial" w:hAnsi="Arial" w:cs="Arial"/>
        </w:rPr>
        <w:t xml:space="preserve">É válido ressaltar a importância da verificação sistemática da temperatura dos alimentos pré-preparados que serão transportados até os </w:t>
      </w:r>
      <w:r w:rsidRPr="00E518FF">
        <w:rPr>
          <w:rFonts w:ascii="Arial" w:hAnsi="Arial" w:cs="Arial"/>
          <w:i/>
        </w:rPr>
        <w:t xml:space="preserve">food trucks </w:t>
      </w:r>
      <w:r w:rsidRPr="00E518FF">
        <w:rPr>
          <w:rFonts w:ascii="Arial" w:hAnsi="Arial" w:cs="Arial"/>
        </w:rPr>
        <w:t>para a finalização por meio da aplicação de uma sequência de inspeções e medições, verificando as temperaturas no transporte de alimentos refr</w:t>
      </w:r>
      <w:r w:rsidR="00430ECD">
        <w:rPr>
          <w:rFonts w:ascii="Arial" w:hAnsi="Arial" w:cs="Arial"/>
        </w:rPr>
        <w:t>igerados e congelados, para que</w:t>
      </w:r>
      <w:r w:rsidRPr="00E518FF">
        <w:rPr>
          <w:rFonts w:ascii="Arial" w:hAnsi="Arial" w:cs="Arial"/>
        </w:rPr>
        <w:t xml:space="preserve"> assim se garanta </w:t>
      </w:r>
      <w:r w:rsidR="00BB5076">
        <w:rPr>
          <w:rFonts w:ascii="Arial" w:hAnsi="Arial" w:cs="Arial"/>
        </w:rPr>
        <w:t>a qualidade higienicossanitária (ABREU, SPINELLI, SOUZA PINTO, 2016).</w:t>
      </w:r>
    </w:p>
    <w:p w:rsidR="00F675A0" w:rsidRPr="00E518FF" w:rsidRDefault="0002298F" w:rsidP="0096653A">
      <w:pPr>
        <w:pStyle w:val="Ttulo2"/>
        <w:numPr>
          <w:ilvl w:val="1"/>
          <w:numId w:val="20"/>
        </w:numPr>
        <w:spacing w:before="0" w:after="200" w:line="26" w:lineRule="atLeast"/>
        <w:jc w:val="both"/>
        <w:rPr>
          <w:rFonts w:ascii="Arial" w:hAnsi="Arial" w:cs="Arial"/>
          <w:color w:val="auto"/>
          <w:sz w:val="22"/>
          <w:szCs w:val="22"/>
        </w:rPr>
      </w:pPr>
      <w:bookmarkStart w:id="7" w:name="_Toc452217937"/>
      <w:r>
        <w:rPr>
          <w:rFonts w:ascii="Arial" w:hAnsi="Arial" w:cs="Arial"/>
          <w:color w:val="auto"/>
          <w:sz w:val="22"/>
          <w:szCs w:val="22"/>
        </w:rPr>
        <w:t>E</w:t>
      </w:r>
      <w:r w:rsidRPr="00E518FF">
        <w:rPr>
          <w:rFonts w:ascii="Arial" w:hAnsi="Arial" w:cs="Arial"/>
          <w:color w:val="auto"/>
          <w:sz w:val="22"/>
          <w:szCs w:val="22"/>
        </w:rPr>
        <w:t>strutura física</w:t>
      </w:r>
      <w:bookmarkEnd w:id="7"/>
    </w:p>
    <w:p w:rsidR="00F675A0" w:rsidRPr="00E518FF" w:rsidRDefault="00F675A0" w:rsidP="0096653A">
      <w:pPr>
        <w:spacing w:line="26" w:lineRule="atLeast"/>
        <w:ind w:firstLine="567"/>
        <w:jc w:val="both"/>
        <w:rPr>
          <w:rFonts w:ascii="Arial" w:eastAsia="Times New Roman" w:hAnsi="Arial" w:cs="Arial"/>
          <w:lang w:eastAsia="pt-BR"/>
        </w:rPr>
      </w:pPr>
      <w:r w:rsidRPr="00E518FF">
        <w:rPr>
          <w:rFonts w:ascii="Arial" w:hAnsi="Arial" w:cs="Arial"/>
        </w:rPr>
        <w:t xml:space="preserve">Uma das particularidades dos </w:t>
      </w:r>
      <w:r w:rsidRPr="00E518FF">
        <w:rPr>
          <w:rFonts w:ascii="Arial" w:hAnsi="Arial" w:cs="Arial"/>
          <w:i/>
        </w:rPr>
        <w:t xml:space="preserve">food trucks </w:t>
      </w:r>
      <w:r w:rsidRPr="00E518FF">
        <w:rPr>
          <w:rFonts w:ascii="Arial" w:hAnsi="Arial" w:cs="Arial"/>
        </w:rPr>
        <w:t xml:space="preserve">refere-se </w:t>
      </w:r>
      <w:r w:rsidR="00007955">
        <w:rPr>
          <w:rFonts w:ascii="Arial" w:hAnsi="Arial" w:cs="Arial"/>
        </w:rPr>
        <w:t>à</w:t>
      </w:r>
      <w:r w:rsidRPr="00E518FF">
        <w:rPr>
          <w:rFonts w:ascii="Arial" w:hAnsi="Arial" w:cs="Arial"/>
        </w:rPr>
        <w:t xml:space="preserve"> sua estrutura física. </w:t>
      </w:r>
      <w:r w:rsidRPr="00E518FF">
        <w:rPr>
          <w:rFonts w:ascii="Arial" w:eastAsia="Times New Roman" w:hAnsi="Arial" w:cs="Arial"/>
          <w:lang w:eastAsia="pt-BR"/>
        </w:rPr>
        <w:t xml:space="preserve">Observou-se que 73% dos </w:t>
      </w:r>
      <w:r w:rsidRPr="00E518FF">
        <w:rPr>
          <w:rFonts w:ascii="Arial" w:eastAsia="Times New Roman" w:hAnsi="Arial" w:cs="Arial"/>
          <w:i/>
          <w:lang w:eastAsia="pt-BR"/>
        </w:rPr>
        <w:t xml:space="preserve">food trucks </w:t>
      </w:r>
      <w:r w:rsidRPr="00E518FF">
        <w:rPr>
          <w:rFonts w:ascii="Arial" w:eastAsia="Times New Roman" w:hAnsi="Arial" w:cs="Arial"/>
          <w:lang w:eastAsia="pt-BR"/>
        </w:rPr>
        <w:t xml:space="preserve">não apresentavam barreiras físicas entre as </w:t>
      </w:r>
      <w:r w:rsidRPr="00E518FF">
        <w:rPr>
          <w:rFonts w:ascii="Arial" w:eastAsia="Times New Roman" w:hAnsi="Arial" w:cs="Arial"/>
          <w:lang w:eastAsia="pt-BR"/>
        </w:rPr>
        <w:lastRenderedPageBreak/>
        <w:t xml:space="preserve">diferentes bancadas de trabalho, principalmente no que se refere ao preparo do alimento. Também não foi encontrado um fluxo de produção ordenado e sem cruzamentos, resultados estes preocupantes. De acordo com o que é descrito pelo </w:t>
      </w:r>
      <w:r w:rsidRPr="00E518FF">
        <w:rPr>
          <w:rFonts w:ascii="Arial" w:eastAsia="Times New Roman" w:hAnsi="Arial" w:cs="Arial"/>
          <w:i/>
          <w:lang w:eastAsia="pt-BR"/>
        </w:rPr>
        <w:t xml:space="preserve">Codex Alimentarius </w:t>
      </w:r>
      <w:r w:rsidRPr="00E518FF">
        <w:rPr>
          <w:rFonts w:ascii="Arial" w:eastAsia="Times New Roman" w:hAnsi="Arial" w:cs="Arial"/>
          <w:lang w:eastAsia="pt-BR"/>
        </w:rPr>
        <w:t xml:space="preserve">(1993), há a necessidade dos estabelecimentos serem projetados de maneira a permitir a separação, por meio de divisões, entre os diferentes tipos de operações que possam levar às contaminações cruzadas, que é considerada uma das principais causas da ocorrência de DTAs (POERNER et al., 2009). </w:t>
      </w:r>
      <w:r w:rsidRPr="00E518FF">
        <w:rPr>
          <w:rFonts w:ascii="Arial" w:hAnsi="Arial" w:cs="Arial"/>
        </w:rPr>
        <w:t xml:space="preserve">Assim, alguns fatores como a presença de barreiras físicas também devem estar presentes para atender aos requisitos relacionados à qualidade dos alimentos, principalmente entre a finalização do alimento e o público que aguarda o pedido, estando em conformidade apenas </w:t>
      </w:r>
      <w:r w:rsidR="009E257F">
        <w:rPr>
          <w:rFonts w:ascii="Arial" w:hAnsi="Arial" w:cs="Arial"/>
        </w:rPr>
        <w:t xml:space="preserve">por </w:t>
      </w:r>
      <w:r w:rsidRPr="00E518FF">
        <w:rPr>
          <w:rFonts w:ascii="Arial" w:hAnsi="Arial" w:cs="Arial"/>
        </w:rPr>
        <w:t>54% dos estabelecimentos.</w:t>
      </w:r>
    </w:p>
    <w:p w:rsidR="00F675A0" w:rsidRPr="00E518FF" w:rsidRDefault="00F675A0" w:rsidP="0096653A">
      <w:pPr>
        <w:spacing w:line="26" w:lineRule="atLeast"/>
        <w:ind w:firstLine="567"/>
        <w:jc w:val="both"/>
        <w:rPr>
          <w:rFonts w:ascii="Arial" w:hAnsi="Arial" w:cs="Arial"/>
        </w:rPr>
      </w:pPr>
      <w:r w:rsidRPr="00E518FF">
        <w:rPr>
          <w:rFonts w:ascii="Arial" w:eastAsia="Times New Roman" w:hAnsi="Arial" w:cs="Arial"/>
          <w:lang w:eastAsia="pt-BR"/>
        </w:rPr>
        <w:t xml:space="preserve">Em relação à iluminação artificial dos veículos, apesar de grande parte do dia os </w:t>
      </w:r>
      <w:r w:rsidRPr="00E518FF">
        <w:rPr>
          <w:rFonts w:ascii="Arial" w:eastAsia="Times New Roman" w:hAnsi="Arial" w:cs="Arial"/>
          <w:i/>
          <w:lang w:eastAsia="pt-BR"/>
        </w:rPr>
        <w:t>food trucks</w:t>
      </w:r>
      <w:r w:rsidRPr="00E518FF">
        <w:rPr>
          <w:rFonts w:ascii="Arial" w:eastAsia="Times New Roman" w:hAnsi="Arial" w:cs="Arial"/>
          <w:lang w:eastAsia="pt-BR"/>
        </w:rPr>
        <w:t xml:space="preserve"> se utilizarem de fonte de luz natural, 72,7% atenderam ao que preconiza a </w:t>
      </w:r>
      <w:r w:rsidRPr="005F2899">
        <w:rPr>
          <w:rFonts w:ascii="Arial" w:eastAsia="Times New Roman" w:hAnsi="Arial" w:cs="Arial"/>
          <w:lang w:eastAsia="pt-BR"/>
        </w:rPr>
        <w:t>Portaria 2619</w:t>
      </w:r>
      <w:r w:rsidR="001B4753" w:rsidRPr="005F2899">
        <w:rPr>
          <w:rFonts w:ascii="Arial" w:eastAsia="Times New Roman" w:hAnsi="Arial" w:cs="Arial"/>
          <w:lang w:eastAsia="pt-BR"/>
        </w:rPr>
        <w:t xml:space="preserve"> </w:t>
      </w:r>
      <w:r w:rsidR="001B4753" w:rsidRPr="005F2899">
        <w:rPr>
          <w:rFonts w:ascii="Arial" w:hAnsi="Arial" w:cs="Arial"/>
        </w:rPr>
        <w:t>(SÃO PAULO, 2011)</w:t>
      </w:r>
      <w:r w:rsidRPr="005F2899">
        <w:rPr>
          <w:rFonts w:ascii="Arial" w:eastAsia="Times New Roman" w:hAnsi="Arial" w:cs="Arial"/>
          <w:lang w:eastAsia="pt-BR"/>
        </w:rPr>
        <w:t xml:space="preserve">, sendo </w:t>
      </w:r>
      <w:r w:rsidRPr="005F2899">
        <w:rPr>
          <w:rFonts w:ascii="Arial" w:hAnsi="Arial" w:cs="Arial"/>
        </w:rPr>
        <w:t>uniformes</w:t>
      </w:r>
      <w:r w:rsidRPr="00E518FF">
        <w:rPr>
          <w:rFonts w:ascii="Arial" w:hAnsi="Arial" w:cs="Arial"/>
        </w:rPr>
        <w:t xml:space="preserve">, sem sombras ou cantos escuros e estar protegidas contra quebras, garantindo assim uma boa prática de manipulação de alimentos. </w:t>
      </w:r>
      <w:r w:rsidRPr="00E518FF">
        <w:rPr>
          <w:rFonts w:ascii="Arial" w:hAnsi="Arial" w:cs="Arial"/>
          <w:shd w:val="clear" w:color="auto" w:fill="FFFFFF"/>
        </w:rPr>
        <w:t>Quanto aos caixas de pagamento, 63,3% localizam-se na entrada dos veículos analisados</w:t>
      </w:r>
      <w:r w:rsidRPr="00E518FF">
        <w:rPr>
          <w:rFonts w:ascii="Arial" w:hAnsi="Arial" w:cs="Arial"/>
          <w:i/>
          <w:shd w:val="clear" w:color="auto" w:fill="FFFFFF"/>
        </w:rPr>
        <w:t>.</w:t>
      </w:r>
    </w:p>
    <w:p w:rsidR="00F675A0" w:rsidRDefault="00F675A0" w:rsidP="0096653A">
      <w:pPr>
        <w:spacing w:line="26" w:lineRule="atLeast"/>
        <w:ind w:firstLine="567"/>
        <w:jc w:val="both"/>
        <w:rPr>
          <w:rFonts w:ascii="Arial" w:hAnsi="Arial" w:cs="Arial"/>
        </w:rPr>
      </w:pPr>
      <w:r w:rsidRPr="00E518FF">
        <w:rPr>
          <w:rFonts w:ascii="Arial" w:hAnsi="Arial" w:cs="Arial"/>
        </w:rPr>
        <w:t>Outro fator importante para os alimentos vendidos na rua refere-se à localização, que possui extrema relevância quanto à contaminação de alimentos, visto que</w:t>
      </w:r>
      <w:r w:rsidR="000D1BF4">
        <w:rPr>
          <w:rFonts w:ascii="Arial" w:hAnsi="Arial" w:cs="Arial"/>
        </w:rPr>
        <w:t xml:space="preserve"> fatores como:</w:t>
      </w:r>
      <w:r w:rsidRPr="00E518FF">
        <w:rPr>
          <w:rFonts w:ascii="Arial" w:hAnsi="Arial" w:cs="Arial"/>
        </w:rPr>
        <w:t xml:space="preserve"> poluição, presença de vetores e grande circulação de pessoas no local de comércios alimentícios </w:t>
      </w:r>
      <w:r w:rsidR="00E17623">
        <w:rPr>
          <w:rFonts w:ascii="Arial" w:hAnsi="Arial" w:cs="Arial"/>
        </w:rPr>
        <w:t>apresentam vulne</w:t>
      </w:r>
      <w:r w:rsidR="000D1BF4">
        <w:rPr>
          <w:rFonts w:ascii="Arial" w:hAnsi="Arial" w:cs="Arial"/>
        </w:rPr>
        <w:t>rabilidade</w:t>
      </w:r>
      <w:r w:rsidRPr="00E518FF">
        <w:rPr>
          <w:rFonts w:ascii="Arial" w:hAnsi="Arial" w:cs="Arial"/>
        </w:rPr>
        <w:t xml:space="preserve">. Por se tratar de uma cidade como São Paulo, em que os comerciantes buscam por um ponto com grande fluxo de pessoas, como avenidas, visando uma maior comercialização, a localização constitui um fator de risco que pode comprometer a segurança dos alimentos. Assim, no presente estudo, 81,1% dos </w:t>
      </w:r>
      <w:r w:rsidRPr="00E518FF">
        <w:rPr>
          <w:rFonts w:ascii="Arial" w:hAnsi="Arial" w:cs="Arial"/>
          <w:i/>
        </w:rPr>
        <w:t>food trucks</w:t>
      </w:r>
      <w:r w:rsidRPr="00E518FF">
        <w:rPr>
          <w:rFonts w:ascii="Arial" w:hAnsi="Arial" w:cs="Arial"/>
        </w:rPr>
        <w:t xml:space="preserve"> estão localizados em local com poeira e fumaça de veículos, resultado semelhante ao de Franco e Ueno (2010), que apresentou 75,9% de não conformidades. Nenhum dos veículos analisados encontrava-se próximo a esgotos mal vedados e bueiros entupidos.</w:t>
      </w:r>
    </w:p>
    <w:p w:rsidR="00F675A0" w:rsidRPr="00E518FF" w:rsidRDefault="0002298F" w:rsidP="0096653A">
      <w:pPr>
        <w:pStyle w:val="Ttulo2"/>
        <w:numPr>
          <w:ilvl w:val="1"/>
          <w:numId w:val="20"/>
        </w:numPr>
        <w:spacing w:before="0" w:after="240" w:line="26" w:lineRule="atLeast"/>
        <w:jc w:val="both"/>
        <w:rPr>
          <w:rFonts w:ascii="Arial" w:hAnsi="Arial" w:cs="Arial"/>
          <w:color w:val="auto"/>
          <w:sz w:val="22"/>
          <w:szCs w:val="22"/>
        </w:rPr>
      </w:pPr>
      <w:bookmarkStart w:id="8" w:name="_Toc452217938"/>
      <w:r w:rsidRPr="00E518FF">
        <w:rPr>
          <w:rFonts w:ascii="Arial" w:hAnsi="Arial" w:cs="Arial"/>
          <w:color w:val="auto"/>
          <w:sz w:val="22"/>
          <w:szCs w:val="22"/>
        </w:rPr>
        <w:t>Armazenamento</w:t>
      </w:r>
      <w:bookmarkEnd w:id="8"/>
    </w:p>
    <w:p w:rsidR="00F675A0" w:rsidRPr="00E518FF" w:rsidRDefault="00F675A0" w:rsidP="0096653A">
      <w:pPr>
        <w:spacing w:after="240" w:line="26" w:lineRule="atLeast"/>
        <w:ind w:firstLine="576"/>
        <w:jc w:val="both"/>
        <w:rPr>
          <w:rFonts w:ascii="Arial" w:hAnsi="Arial" w:cs="Arial"/>
        </w:rPr>
      </w:pPr>
      <w:r w:rsidRPr="00463B08">
        <w:rPr>
          <w:rFonts w:ascii="Arial" w:hAnsi="Arial" w:cs="Arial"/>
        </w:rPr>
        <w:t xml:space="preserve">O controle de temperatura é uma etapa de crucial importância para o processo de armazenamento atender </w:t>
      </w:r>
      <w:r w:rsidR="00366BE1" w:rsidRPr="00463B08">
        <w:rPr>
          <w:rFonts w:ascii="Arial" w:hAnsi="Arial" w:cs="Arial"/>
        </w:rPr>
        <w:t>à</w:t>
      </w:r>
      <w:r w:rsidRPr="00463B08">
        <w:rPr>
          <w:rFonts w:ascii="Arial" w:hAnsi="Arial" w:cs="Arial"/>
        </w:rPr>
        <w:t>s normas reguladoras. Neste contexto, evidencia-se a importância do controle da temperatura de armazenamento na conservação de alimentos para minimização de crescimento de micro</w:t>
      </w:r>
      <w:r w:rsidR="00A50C32">
        <w:rPr>
          <w:rFonts w:ascii="Arial" w:hAnsi="Arial" w:cs="Arial"/>
        </w:rPr>
        <w:t>-o</w:t>
      </w:r>
      <w:r w:rsidRPr="00463B08">
        <w:rPr>
          <w:rFonts w:ascii="Arial" w:hAnsi="Arial" w:cs="Arial"/>
        </w:rPr>
        <w:t>rganismos patogênicos, oferecendo assim riscos à saúde do consumidor (TORASSI, 2009).</w:t>
      </w:r>
    </w:p>
    <w:p w:rsidR="00F675A0" w:rsidRPr="00E518FF" w:rsidRDefault="00F675A0" w:rsidP="0096653A">
      <w:pPr>
        <w:spacing w:after="240" w:line="26" w:lineRule="atLeast"/>
        <w:ind w:firstLine="576"/>
        <w:jc w:val="both"/>
        <w:rPr>
          <w:rFonts w:ascii="Arial" w:hAnsi="Arial" w:cs="Arial"/>
        </w:rPr>
      </w:pPr>
      <w:r w:rsidRPr="00E518FF">
        <w:rPr>
          <w:rFonts w:ascii="Arial" w:hAnsi="Arial" w:cs="Arial"/>
        </w:rPr>
        <w:t xml:space="preserve">De acordo com o que se observa na Tabela 3, muitos dos itens observados não puderam ser avaliados, visto que a análise observacional compreendeu o período do almoço, ao qual as pesquisadoras não foram autorizadas a entrar em alguns veículos, o que quantifica certa limitação do presente estudo, principalmente no que se refere a temperatura de alimentos pré-preparados que devem ser resfriados de 60°C para 10°C </w:t>
      </w:r>
      <w:r w:rsidRPr="00E518FF">
        <w:rPr>
          <w:rFonts w:ascii="Arial" w:hAnsi="Arial" w:cs="Arial"/>
          <w:shd w:val="clear" w:color="auto" w:fill="FFFFFF"/>
        </w:rPr>
        <w:t xml:space="preserve">em até 2 horas, </w:t>
      </w:r>
      <w:r w:rsidRPr="00E518FF">
        <w:rPr>
          <w:rFonts w:ascii="Arial" w:hAnsi="Arial" w:cs="Arial"/>
        </w:rPr>
        <w:t xml:space="preserve">visto que não houve o acesso à cozinha de apoio em 63,6% dos </w:t>
      </w:r>
      <w:r w:rsidRPr="00E518FF">
        <w:rPr>
          <w:rFonts w:ascii="Arial" w:hAnsi="Arial" w:cs="Arial"/>
          <w:i/>
        </w:rPr>
        <w:t>food trucks</w:t>
      </w:r>
      <w:r w:rsidRPr="00E518FF">
        <w:rPr>
          <w:rFonts w:ascii="Arial" w:hAnsi="Arial" w:cs="Arial"/>
        </w:rPr>
        <w:t xml:space="preserve"> e cujas informações os funcionários e manipuladores não souberam relatar. Porém, tal conduta é essencial para a redução na faixa de risco de crescimento de patógenos </w:t>
      </w:r>
      <w:r w:rsidRPr="00E518FF">
        <w:rPr>
          <w:rFonts w:ascii="Arial" w:hAnsi="Arial" w:cs="Arial"/>
          <w:shd w:val="clear" w:color="auto" w:fill="FFFFFF"/>
        </w:rPr>
        <w:t>(AMORIM, 1999).</w:t>
      </w:r>
    </w:p>
    <w:p w:rsidR="00F675A0" w:rsidRPr="007D37AC" w:rsidRDefault="00F675A0" w:rsidP="0096653A">
      <w:pPr>
        <w:spacing w:after="240" w:line="26" w:lineRule="atLeast"/>
        <w:jc w:val="both"/>
        <w:rPr>
          <w:rFonts w:ascii="Arial" w:eastAsia="Times New Roman" w:hAnsi="Arial" w:cs="Arial"/>
          <w:b/>
          <w:color w:val="000000"/>
          <w:sz w:val="20"/>
          <w:lang w:eastAsia="pt-BR"/>
        </w:rPr>
      </w:pPr>
      <w:r w:rsidRPr="007D37AC">
        <w:rPr>
          <w:rFonts w:ascii="Arial" w:eastAsia="Times New Roman" w:hAnsi="Arial" w:cs="Arial"/>
          <w:b/>
          <w:color w:val="000000"/>
          <w:sz w:val="20"/>
          <w:lang w:eastAsia="pt-BR"/>
        </w:rPr>
        <w:t xml:space="preserve">Tabela 3 – Armazenamento de alimentos comercializados em </w:t>
      </w:r>
      <w:r w:rsidRPr="007D37AC">
        <w:rPr>
          <w:rFonts w:ascii="Arial" w:eastAsia="Times New Roman" w:hAnsi="Arial" w:cs="Arial"/>
          <w:b/>
          <w:i/>
          <w:color w:val="000000"/>
          <w:sz w:val="20"/>
          <w:lang w:eastAsia="pt-BR"/>
        </w:rPr>
        <w:t>food trucks</w:t>
      </w:r>
      <w:r w:rsidRPr="007D37AC">
        <w:rPr>
          <w:rFonts w:ascii="Arial" w:eastAsia="Times New Roman" w:hAnsi="Arial" w:cs="Arial"/>
          <w:b/>
          <w:color w:val="000000"/>
          <w:sz w:val="20"/>
          <w:lang w:eastAsia="pt-BR"/>
        </w:rPr>
        <w:t xml:space="preserve"> da região central do município de São Paulo, 2016</w:t>
      </w:r>
    </w:p>
    <w:tbl>
      <w:tblPr>
        <w:tblStyle w:val="Tabelacomgrade"/>
        <w:tblW w:w="4891"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027"/>
        <w:gridCol w:w="1161"/>
        <w:gridCol w:w="1393"/>
        <w:gridCol w:w="694"/>
        <w:gridCol w:w="1044"/>
      </w:tblGrid>
      <w:tr w:rsidR="00F675A0" w:rsidRPr="007D37AC" w:rsidTr="008325E2">
        <w:trPr>
          <w:trHeight w:val="329"/>
        </w:trPr>
        <w:tc>
          <w:tcPr>
            <w:tcW w:w="2424" w:type="pct"/>
          </w:tcPr>
          <w:p w:rsidR="00F675A0" w:rsidRPr="007D37AC" w:rsidRDefault="00F675A0" w:rsidP="0096653A">
            <w:pPr>
              <w:rPr>
                <w:rFonts w:ascii="Arial" w:hAnsi="Arial" w:cs="Arial"/>
                <w:b/>
                <w:sz w:val="20"/>
              </w:rPr>
            </w:pPr>
            <w:r w:rsidRPr="007D37AC">
              <w:rPr>
                <w:rFonts w:ascii="Arial" w:hAnsi="Arial" w:cs="Arial"/>
                <w:b/>
                <w:sz w:val="20"/>
              </w:rPr>
              <w:t>Manutenção dos alimentos resfriados e quentes</w:t>
            </w:r>
          </w:p>
          <w:p w:rsidR="00F675A0" w:rsidRPr="007D37AC" w:rsidRDefault="00F675A0" w:rsidP="0096653A">
            <w:pPr>
              <w:rPr>
                <w:rFonts w:ascii="Arial" w:hAnsi="Arial" w:cs="Arial"/>
                <w:sz w:val="20"/>
              </w:rPr>
            </w:pPr>
          </w:p>
        </w:tc>
        <w:tc>
          <w:tcPr>
            <w:tcW w:w="683" w:type="pct"/>
            <w:tcBorders>
              <w:bottom w:val="single" w:sz="12" w:space="0" w:color="auto"/>
            </w:tcBorders>
          </w:tcPr>
          <w:p w:rsidR="00F675A0" w:rsidRPr="007D37AC" w:rsidRDefault="00F675A0" w:rsidP="0096653A">
            <w:pPr>
              <w:jc w:val="center"/>
              <w:rPr>
                <w:rFonts w:ascii="Arial" w:hAnsi="Arial" w:cs="Arial"/>
                <w:b/>
                <w:sz w:val="20"/>
              </w:rPr>
            </w:pPr>
            <w:r w:rsidRPr="007D37AC">
              <w:rPr>
                <w:rFonts w:ascii="Arial" w:hAnsi="Arial" w:cs="Arial"/>
                <w:b/>
                <w:sz w:val="20"/>
              </w:rPr>
              <w:t>Conforme (%)</w:t>
            </w:r>
          </w:p>
        </w:tc>
        <w:tc>
          <w:tcPr>
            <w:tcW w:w="841" w:type="pct"/>
            <w:tcBorders>
              <w:bottom w:val="single" w:sz="12" w:space="0" w:color="auto"/>
            </w:tcBorders>
          </w:tcPr>
          <w:p w:rsidR="00F675A0" w:rsidRPr="007D37AC" w:rsidRDefault="00F675A0" w:rsidP="0096653A">
            <w:pPr>
              <w:jc w:val="center"/>
              <w:rPr>
                <w:rFonts w:ascii="Arial" w:hAnsi="Arial" w:cs="Arial"/>
                <w:b/>
                <w:sz w:val="20"/>
              </w:rPr>
            </w:pPr>
            <w:r w:rsidRPr="007D37AC">
              <w:rPr>
                <w:rFonts w:ascii="Arial" w:hAnsi="Arial" w:cs="Arial"/>
                <w:b/>
                <w:sz w:val="20"/>
              </w:rPr>
              <w:t>Não conforme (%)</w:t>
            </w:r>
          </w:p>
        </w:tc>
        <w:tc>
          <w:tcPr>
            <w:tcW w:w="418" w:type="pct"/>
            <w:tcBorders>
              <w:bottom w:val="single" w:sz="12" w:space="0" w:color="auto"/>
            </w:tcBorders>
          </w:tcPr>
          <w:p w:rsidR="00F675A0" w:rsidRPr="007D37AC" w:rsidRDefault="00F675A0" w:rsidP="0096653A">
            <w:pPr>
              <w:jc w:val="center"/>
              <w:rPr>
                <w:rFonts w:ascii="Arial" w:hAnsi="Arial" w:cs="Arial"/>
                <w:b/>
                <w:sz w:val="20"/>
              </w:rPr>
            </w:pPr>
            <w:r w:rsidRPr="007D37AC">
              <w:rPr>
                <w:rFonts w:ascii="Arial" w:hAnsi="Arial" w:cs="Arial"/>
                <w:b/>
                <w:sz w:val="20"/>
              </w:rPr>
              <w:t>N.A.* (%)</w:t>
            </w:r>
          </w:p>
        </w:tc>
        <w:tc>
          <w:tcPr>
            <w:tcW w:w="635" w:type="pct"/>
            <w:tcBorders>
              <w:bottom w:val="single" w:sz="12" w:space="0" w:color="auto"/>
            </w:tcBorders>
          </w:tcPr>
          <w:p w:rsidR="00F675A0" w:rsidRPr="007D37AC" w:rsidRDefault="00F675A0" w:rsidP="0096653A">
            <w:pPr>
              <w:jc w:val="center"/>
              <w:rPr>
                <w:rFonts w:ascii="Arial" w:hAnsi="Arial" w:cs="Arial"/>
                <w:b/>
                <w:sz w:val="20"/>
              </w:rPr>
            </w:pPr>
            <w:r w:rsidRPr="007D37AC">
              <w:rPr>
                <w:rFonts w:ascii="Arial" w:hAnsi="Arial" w:cs="Arial"/>
                <w:b/>
                <w:sz w:val="20"/>
              </w:rPr>
              <w:t>N.O**(%)</w:t>
            </w:r>
          </w:p>
        </w:tc>
      </w:tr>
      <w:tr w:rsidR="00F675A0" w:rsidRPr="007D37AC" w:rsidTr="008325E2">
        <w:trPr>
          <w:trHeight w:val="398"/>
        </w:trPr>
        <w:tc>
          <w:tcPr>
            <w:tcW w:w="2424" w:type="pct"/>
          </w:tcPr>
          <w:p w:rsidR="00F675A0" w:rsidRPr="007D37AC" w:rsidRDefault="00F675A0" w:rsidP="0096653A">
            <w:pPr>
              <w:jc w:val="both"/>
              <w:rPr>
                <w:rFonts w:ascii="Arial" w:hAnsi="Arial" w:cs="Arial"/>
                <w:color w:val="000000"/>
                <w:sz w:val="20"/>
              </w:rPr>
            </w:pPr>
            <w:r w:rsidRPr="007D37AC">
              <w:rPr>
                <w:rFonts w:ascii="Arial" w:hAnsi="Arial" w:cs="Arial"/>
                <w:color w:val="000000"/>
                <w:sz w:val="20"/>
              </w:rPr>
              <w:lastRenderedPageBreak/>
              <w:t>Monitoramento da temperatura é feito com registro em planilha (por amostragem)</w:t>
            </w:r>
          </w:p>
        </w:tc>
        <w:tc>
          <w:tcPr>
            <w:tcW w:w="683" w:type="pct"/>
            <w:tcBorders>
              <w:top w:val="single" w:sz="12" w:space="0" w:color="auto"/>
            </w:tcBorders>
            <w:vAlign w:val="bottom"/>
          </w:tcPr>
          <w:p w:rsidR="00F675A0" w:rsidRPr="007D37AC" w:rsidRDefault="00F675A0" w:rsidP="0096653A">
            <w:pPr>
              <w:jc w:val="center"/>
              <w:rPr>
                <w:rFonts w:ascii="Arial" w:hAnsi="Arial" w:cs="Arial"/>
                <w:sz w:val="20"/>
              </w:rPr>
            </w:pPr>
            <w:r w:rsidRPr="007D37AC">
              <w:rPr>
                <w:rFonts w:ascii="Arial" w:hAnsi="Arial" w:cs="Arial"/>
                <w:sz w:val="20"/>
              </w:rPr>
              <w:t>36,4</w:t>
            </w:r>
          </w:p>
        </w:tc>
        <w:tc>
          <w:tcPr>
            <w:tcW w:w="841" w:type="pct"/>
            <w:tcBorders>
              <w:top w:val="single" w:sz="12" w:space="0" w:color="auto"/>
            </w:tcBorders>
            <w:vAlign w:val="bottom"/>
          </w:tcPr>
          <w:p w:rsidR="00F675A0" w:rsidRPr="007D37AC" w:rsidRDefault="00F675A0" w:rsidP="0096653A">
            <w:pPr>
              <w:jc w:val="center"/>
              <w:rPr>
                <w:rFonts w:ascii="Arial" w:hAnsi="Arial" w:cs="Arial"/>
                <w:sz w:val="20"/>
              </w:rPr>
            </w:pPr>
            <w:r w:rsidRPr="007D37AC">
              <w:rPr>
                <w:rFonts w:ascii="Arial" w:hAnsi="Arial" w:cs="Arial"/>
                <w:sz w:val="20"/>
              </w:rPr>
              <w:t>27,3</w:t>
            </w:r>
          </w:p>
        </w:tc>
        <w:tc>
          <w:tcPr>
            <w:tcW w:w="418" w:type="pct"/>
            <w:tcBorders>
              <w:top w:val="single" w:sz="12" w:space="0" w:color="auto"/>
            </w:tcBorders>
            <w:vAlign w:val="bottom"/>
          </w:tcPr>
          <w:p w:rsidR="00F675A0" w:rsidRPr="007D37AC" w:rsidRDefault="00F675A0" w:rsidP="0096653A">
            <w:pPr>
              <w:jc w:val="center"/>
              <w:rPr>
                <w:rFonts w:ascii="Arial" w:hAnsi="Arial" w:cs="Arial"/>
                <w:sz w:val="20"/>
              </w:rPr>
            </w:pPr>
            <w:r w:rsidRPr="007D37AC">
              <w:rPr>
                <w:rFonts w:ascii="Arial" w:hAnsi="Arial" w:cs="Arial"/>
                <w:sz w:val="20"/>
              </w:rPr>
              <w:t>9,1</w:t>
            </w:r>
          </w:p>
        </w:tc>
        <w:tc>
          <w:tcPr>
            <w:tcW w:w="635" w:type="pct"/>
            <w:tcBorders>
              <w:top w:val="single" w:sz="12" w:space="0" w:color="auto"/>
            </w:tcBorders>
            <w:vAlign w:val="bottom"/>
          </w:tcPr>
          <w:p w:rsidR="00F675A0" w:rsidRPr="007D37AC" w:rsidRDefault="00F675A0" w:rsidP="0096653A">
            <w:pPr>
              <w:jc w:val="center"/>
              <w:rPr>
                <w:rFonts w:ascii="Arial" w:hAnsi="Arial" w:cs="Arial"/>
                <w:sz w:val="20"/>
              </w:rPr>
            </w:pPr>
            <w:r w:rsidRPr="007D37AC">
              <w:rPr>
                <w:rFonts w:ascii="Arial" w:hAnsi="Arial" w:cs="Arial"/>
                <w:sz w:val="20"/>
              </w:rPr>
              <w:t>27,3</w:t>
            </w:r>
          </w:p>
        </w:tc>
      </w:tr>
      <w:tr w:rsidR="00F675A0" w:rsidRPr="007D37AC" w:rsidTr="008325E2">
        <w:trPr>
          <w:trHeight w:val="398"/>
        </w:trPr>
        <w:tc>
          <w:tcPr>
            <w:tcW w:w="2424" w:type="pct"/>
          </w:tcPr>
          <w:p w:rsidR="00F675A0" w:rsidRPr="007D37AC" w:rsidRDefault="00F675A0" w:rsidP="0096653A">
            <w:pPr>
              <w:jc w:val="both"/>
              <w:rPr>
                <w:rFonts w:ascii="Arial" w:hAnsi="Arial" w:cs="Arial"/>
                <w:color w:val="000000"/>
                <w:sz w:val="20"/>
              </w:rPr>
            </w:pPr>
            <w:r w:rsidRPr="007D37AC">
              <w:rPr>
                <w:rFonts w:ascii="Arial" w:hAnsi="Arial" w:cs="Arial"/>
                <w:color w:val="000000"/>
                <w:sz w:val="20"/>
              </w:rPr>
              <w:t>Alimentos quentes mantidos acima dos 60°C por no máximo 6 horas</w:t>
            </w:r>
          </w:p>
        </w:tc>
        <w:tc>
          <w:tcPr>
            <w:tcW w:w="683" w:type="pct"/>
            <w:vAlign w:val="bottom"/>
          </w:tcPr>
          <w:p w:rsidR="00F675A0" w:rsidRPr="007D37AC" w:rsidRDefault="00F675A0" w:rsidP="0096653A">
            <w:pPr>
              <w:jc w:val="center"/>
              <w:rPr>
                <w:rFonts w:ascii="Arial" w:hAnsi="Arial" w:cs="Arial"/>
                <w:sz w:val="20"/>
              </w:rPr>
            </w:pPr>
            <w:r w:rsidRPr="007D37AC">
              <w:rPr>
                <w:rFonts w:ascii="Arial" w:hAnsi="Arial" w:cs="Arial"/>
                <w:sz w:val="20"/>
              </w:rPr>
              <w:t>27,3</w:t>
            </w:r>
          </w:p>
        </w:tc>
        <w:tc>
          <w:tcPr>
            <w:tcW w:w="841" w:type="pct"/>
            <w:vAlign w:val="bottom"/>
          </w:tcPr>
          <w:p w:rsidR="00F675A0" w:rsidRPr="007D37AC" w:rsidRDefault="00F675A0" w:rsidP="0096653A">
            <w:pPr>
              <w:jc w:val="center"/>
              <w:rPr>
                <w:rFonts w:ascii="Arial" w:hAnsi="Arial" w:cs="Arial"/>
                <w:sz w:val="20"/>
              </w:rPr>
            </w:pPr>
            <w:r w:rsidRPr="007D37AC">
              <w:rPr>
                <w:rFonts w:ascii="Arial" w:hAnsi="Arial" w:cs="Arial"/>
                <w:sz w:val="20"/>
              </w:rPr>
              <w:t>0</w:t>
            </w:r>
          </w:p>
        </w:tc>
        <w:tc>
          <w:tcPr>
            <w:tcW w:w="418" w:type="pct"/>
            <w:vAlign w:val="bottom"/>
          </w:tcPr>
          <w:p w:rsidR="00F675A0" w:rsidRPr="007D37AC" w:rsidRDefault="00F675A0" w:rsidP="0096653A">
            <w:pPr>
              <w:jc w:val="center"/>
              <w:rPr>
                <w:rFonts w:ascii="Arial" w:hAnsi="Arial" w:cs="Arial"/>
                <w:sz w:val="20"/>
              </w:rPr>
            </w:pPr>
            <w:r w:rsidRPr="007D37AC">
              <w:rPr>
                <w:rFonts w:ascii="Arial" w:hAnsi="Arial" w:cs="Arial"/>
                <w:sz w:val="20"/>
              </w:rPr>
              <w:t>45,5</w:t>
            </w:r>
          </w:p>
        </w:tc>
        <w:tc>
          <w:tcPr>
            <w:tcW w:w="635" w:type="pct"/>
            <w:vAlign w:val="bottom"/>
          </w:tcPr>
          <w:p w:rsidR="00F675A0" w:rsidRPr="007D37AC" w:rsidRDefault="00F675A0" w:rsidP="0096653A">
            <w:pPr>
              <w:jc w:val="center"/>
              <w:rPr>
                <w:rFonts w:ascii="Arial" w:hAnsi="Arial" w:cs="Arial"/>
                <w:sz w:val="20"/>
              </w:rPr>
            </w:pPr>
            <w:r w:rsidRPr="007D37AC">
              <w:rPr>
                <w:rFonts w:ascii="Arial" w:hAnsi="Arial" w:cs="Arial"/>
                <w:sz w:val="20"/>
              </w:rPr>
              <w:t>27,3</w:t>
            </w:r>
          </w:p>
        </w:tc>
      </w:tr>
      <w:tr w:rsidR="00F675A0" w:rsidRPr="007D37AC" w:rsidTr="008325E2">
        <w:trPr>
          <w:trHeight w:val="274"/>
        </w:trPr>
        <w:tc>
          <w:tcPr>
            <w:tcW w:w="2424" w:type="pct"/>
          </w:tcPr>
          <w:p w:rsidR="00F675A0" w:rsidRPr="007D37AC" w:rsidRDefault="00F675A0" w:rsidP="0096653A">
            <w:pPr>
              <w:jc w:val="both"/>
              <w:rPr>
                <w:rFonts w:ascii="Arial" w:hAnsi="Arial" w:cs="Arial"/>
                <w:color w:val="000000"/>
                <w:sz w:val="20"/>
              </w:rPr>
            </w:pPr>
            <w:r w:rsidRPr="007D37AC">
              <w:rPr>
                <w:rFonts w:ascii="Arial" w:hAnsi="Arial" w:cs="Arial"/>
                <w:color w:val="000000"/>
                <w:sz w:val="20"/>
              </w:rPr>
              <w:t xml:space="preserve">Alimentos resfriados s mantidos abaixo de 5°C </w:t>
            </w:r>
          </w:p>
        </w:tc>
        <w:tc>
          <w:tcPr>
            <w:tcW w:w="683" w:type="pct"/>
            <w:vAlign w:val="bottom"/>
          </w:tcPr>
          <w:p w:rsidR="00F675A0" w:rsidRPr="007D37AC" w:rsidRDefault="00F675A0" w:rsidP="0096653A">
            <w:pPr>
              <w:jc w:val="center"/>
              <w:rPr>
                <w:rFonts w:ascii="Arial" w:hAnsi="Arial" w:cs="Arial"/>
                <w:sz w:val="20"/>
              </w:rPr>
            </w:pPr>
            <w:r w:rsidRPr="007D37AC">
              <w:rPr>
                <w:rFonts w:ascii="Arial" w:hAnsi="Arial" w:cs="Arial"/>
                <w:sz w:val="20"/>
              </w:rPr>
              <w:t>63,6</w:t>
            </w:r>
          </w:p>
        </w:tc>
        <w:tc>
          <w:tcPr>
            <w:tcW w:w="841" w:type="pct"/>
            <w:vAlign w:val="bottom"/>
          </w:tcPr>
          <w:p w:rsidR="00F675A0" w:rsidRPr="007D37AC" w:rsidRDefault="00F675A0" w:rsidP="0096653A">
            <w:pPr>
              <w:jc w:val="center"/>
              <w:rPr>
                <w:rFonts w:ascii="Arial" w:hAnsi="Arial" w:cs="Arial"/>
                <w:sz w:val="20"/>
              </w:rPr>
            </w:pPr>
            <w:r w:rsidRPr="007D37AC">
              <w:rPr>
                <w:rFonts w:ascii="Arial" w:hAnsi="Arial" w:cs="Arial"/>
                <w:sz w:val="20"/>
              </w:rPr>
              <w:t>0</w:t>
            </w:r>
          </w:p>
        </w:tc>
        <w:tc>
          <w:tcPr>
            <w:tcW w:w="418" w:type="pct"/>
            <w:vAlign w:val="bottom"/>
          </w:tcPr>
          <w:p w:rsidR="00F675A0" w:rsidRPr="007D37AC" w:rsidRDefault="00F675A0" w:rsidP="0096653A">
            <w:pPr>
              <w:jc w:val="center"/>
              <w:rPr>
                <w:rFonts w:ascii="Arial" w:hAnsi="Arial" w:cs="Arial"/>
                <w:sz w:val="20"/>
              </w:rPr>
            </w:pPr>
            <w:r w:rsidRPr="007D37AC">
              <w:rPr>
                <w:rFonts w:ascii="Arial" w:hAnsi="Arial" w:cs="Arial"/>
                <w:sz w:val="20"/>
              </w:rPr>
              <w:t>18,2</w:t>
            </w:r>
          </w:p>
        </w:tc>
        <w:tc>
          <w:tcPr>
            <w:tcW w:w="635" w:type="pct"/>
            <w:vAlign w:val="bottom"/>
          </w:tcPr>
          <w:p w:rsidR="00F675A0" w:rsidRPr="007D37AC" w:rsidRDefault="00F675A0" w:rsidP="0096653A">
            <w:pPr>
              <w:jc w:val="center"/>
              <w:rPr>
                <w:rFonts w:ascii="Arial" w:hAnsi="Arial" w:cs="Arial"/>
                <w:sz w:val="20"/>
              </w:rPr>
            </w:pPr>
            <w:r w:rsidRPr="007D37AC">
              <w:rPr>
                <w:rFonts w:ascii="Arial" w:hAnsi="Arial" w:cs="Arial"/>
                <w:sz w:val="20"/>
              </w:rPr>
              <w:t>18,2</w:t>
            </w:r>
          </w:p>
        </w:tc>
      </w:tr>
      <w:tr w:rsidR="00F675A0" w:rsidRPr="007D37AC" w:rsidTr="008325E2">
        <w:trPr>
          <w:trHeight w:val="718"/>
        </w:trPr>
        <w:tc>
          <w:tcPr>
            <w:tcW w:w="2424" w:type="pct"/>
          </w:tcPr>
          <w:p w:rsidR="00F675A0" w:rsidRPr="007D37AC" w:rsidRDefault="00F675A0" w:rsidP="0096653A">
            <w:pPr>
              <w:jc w:val="both"/>
              <w:rPr>
                <w:rFonts w:ascii="Arial" w:hAnsi="Arial" w:cs="Arial"/>
                <w:color w:val="000000"/>
                <w:sz w:val="20"/>
              </w:rPr>
            </w:pPr>
            <w:r w:rsidRPr="007D37AC">
              <w:rPr>
                <w:rFonts w:ascii="Arial" w:hAnsi="Arial" w:cs="Arial"/>
                <w:color w:val="000000"/>
                <w:sz w:val="20"/>
              </w:rPr>
              <w:t>Os alimentos pré-preparados são resfriados de 60°C para 10°C (em até 2 horas) para serem armazenados e finalizados posteriormente</w:t>
            </w:r>
          </w:p>
        </w:tc>
        <w:tc>
          <w:tcPr>
            <w:tcW w:w="683" w:type="pct"/>
            <w:vAlign w:val="bottom"/>
          </w:tcPr>
          <w:p w:rsidR="00F675A0" w:rsidRPr="007D37AC" w:rsidRDefault="00F675A0" w:rsidP="0096653A">
            <w:pPr>
              <w:spacing w:after="240"/>
              <w:jc w:val="center"/>
              <w:rPr>
                <w:rFonts w:ascii="Arial" w:hAnsi="Arial" w:cs="Arial"/>
                <w:sz w:val="20"/>
              </w:rPr>
            </w:pPr>
            <w:r w:rsidRPr="007D37AC">
              <w:rPr>
                <w:rFonts w:ascii="Arial" w:hAnsi="Arial" w:cs="Arial"/>
                <w:sz w:val="20"/>
              </w:rPr>
              <w:t>36,4</w:t>
            </w:r>
          </w:p>
        </w:tc>
        <w:tc>
          <w:tcPr>
            <w:tcW w:w="841" w:type="pct"/>
            <w:vAlign w:val="bottom"/>
          </w:tcPr>
          <w:p w:rsidR="00F675A0" w:rsidRPr="007D37AC" w:rsidRDefault="00F675A0" w:rsidP="0096653A">
            <w:pPr>
              <w:spacing w:after="240"/>
              <w:jc w:val="center"/>
              <w:rPr>
                <w:rFonts w:ascii="Arial" w:hAnsi="Arial" w:cs="Arial"/>
                <w:sz w:val="20"/>
              </w:rPr>
            </w:pPr>
            <w:r w:rsidRPr="007D37AC">
              <w:rPr>
                <w:rFonts w:ascii="Arial" w:hAnsi="Arial" w:cs="Arial"/>
                <w:sz w:val="20"/>
              </w:rPr>
              <w:t>0</w:t>
            </w:r>
          </w:p>
        </w:tc>
        <w:tc>
          <w:tcPr>
            <w:tcW w:w="418" w:type="pct"/>
            <w:vAlign w:val="bottom"/>
          </w:tcPr>
          <w:p w:rsidR="00F675A0" w:rsidRPr="007D37AC" w:rsidRDefault="00F675A0" w:rsidP="0096653A">
            <w:pPr>
              <w:spacing w:after="240"/>
              <w:jc w:val="center"/>
              <w:rPr>
                <w:rFonts w:ascii="Arial" w:hAnsi="Arial" w:cs="Arial"/>
                <w:sz w:val="20"/>
              </w:rPr>
            </w:pPr>
            <w:r w:rsidRPr="007D37AC">
              <w:rPr>
                <w:rFonts w:ascii="Arial" w:hAnsi="Arial" w:cs="Arial"/>
                <w:sz w:val="20"/>
              </w:rPr>
              <w:t>0</w:t>
            </w:r>
          </w:p>
        </w:tc>
        <w:tc>
          <w:tcPr>
            <w:tcW w:w="635" w:type="pct"/>
            <w:vAlign w:val="bottom"/>
          </w:tcPr>
          <w:p w:rsidR="00F675A0" w:rsidRPr="007D37AC" w:rsidRDefault="00F675A0" w:rsidP="0096653A">
            <w:pPr>
              <w:spacing w:after="240"/>
              <w:jc w:val="center"/>
              <w:rPr>
                <w:rFonts w:ascii="Arial" w:hAnsi="Arial" w:cs="Arial"/>
                <w:sz w:val="20"/>
              </w:rPr>
            </w:pPr>
            <w:r w:rsidRPr="007D37AC">
              <w:rPr>
                <w:rFonts w:ascii="Arial" w:hAnsi="Arial" w:cs="Arial"/>
                <w:sz w:val="20"/>
              </w:rPr>
              <w:t>63,6</w:t>
            </w:r>
          </w:p>
        </w:tc>
      </w:tr>
    </w:tbl>
    <w:p w:rsidR="00F675A0" w:rsidRDefault="00F675A0" w:rsidP="008325E2">
      <w:pPr>
        <w:spacing w:after="0" w:line="26" w:lineRule="atLeast"/>
        <w:jc w:val="both"/>
        <w:rPr>
          <w:rFonts w:ascii="Arial" w:hAnsi="Arial" w:cs="Arial"/>
          <w:b/>
          <w:sz w:val="20"/>
        </w:rPr>
      </w:pPr>
      <w:r w:rsidRPr="007D37AC">
        <w:rPr>
          <w:rFonts w:ascii="Arial" w:hAnsi="Arial" w:cs="Arial"/>
          <w:b/>
          <w:sz w:val="20"/>
        </w:rPr>
        <w:t>Legenda: * não aplicável ** não observável.</w:t>
      </w:r>
    </w:p>
    <w:p w:rsidR="004A6D71" w:rsidRPr="007D37AC" w:rsidRDefault="004A6D71" w:rsidP="0096653A">
      <w:pPr>
        <w:spacing w:line="26" w:lineRule="atLeast"/>
        <w:jc w:val="both"/>
        <w:rPr>
          <w:rFonts w:ascii="Arial" w:hAnsi="Arial" w:cs="Arial"/>
          <w:b/>
          <w:sz w:val="20"/>
        </w:rPr>
      </w:pPr>
    </w:p>
    <w:p w:rsidR="00F675A0" w:rsidRPr="00E518FF" w:rsidRDefault="00F675A0" w:rsidP="0096653A">
      <w:pPr>
        <w:spacing w:line="26" w:lineRule="atLeast"/>
        <w:ind w:firstLine="567"/>
        <w:jc w:val="both"/>
        <w:rPr>
          <w:rFonts w:ascii="Arial" w:hAnsi="Arial" w:cs="Arial"/>
        </w:rPr>
      </w:pPr>
      <w:r w:rsidRPr="00E518FF">
        <w:rPr>
          <w:rFonts w:ascii="Arial" w:hAnsi="Arial" w:cs="Arial"/>
        </w:rPr>
        <w:t xml:space="preserve">Em relação à manutenção da temperatura de alimentos quentes, uma particularidade presente nos </w:t>
      </w:r>
      <w:r w:rsidRPr="00E518FF">
        <w:rPr>
          <w:rFonts w:ascii="Arial" w:hAnsi="Arial" w:cs="Arial"/>
          <w:i/>
        </w:rPr>
        <w:t xml:space="preserve">food trucks </w:t>
      </w:r>
      <w:r w:rsidRPr="00E518FF">
        <w:rPr>
          <w:rFonts w:ascii="Arial" w:hAnsi="Arial" w:cs="Arial"/>
        </w:rPr>
        <w:t xml:space="preserve">refere ao fato de que, nos veículos, os alimentos são finalizados e entregues diretamente para o consumidor, não necessitando, em sua maioria, armazenamento em estufas ou equipamentos apropriados. Porém, dos estabelecimentos cujo item se aplicava, todos mantiveram os alimentos a uma temperatura acima de 60ºC até o momento de serem servidos, </w:t>
      </w:r>
      <w:r w:rsidRPr="00E518FF">
        <w:rPr>
          <w:rFonts w:ascii="Arial" w:hAnsi="Arial" w:cs="Arial"/>
          <w:shd w:val="clear" w:color="auto" w:fill="FFFFFF"/>
        </w:rPr>
        <w:t xml:space="preserve">diferentemente do estudo de Amorim (1999), no qual apenas metade dos estabelecimentos analisados mantinha a </w:t>
      </w:r>
      <w:r w:rsidRPr="00E518FF">
        <w:rPr>
          <w:rFonts w:ascii="Arial" w:hAnsi="Arial" w:cs="Arial"/>
        </w:rPr>
        <w:t>temperatura de conservação correta.</w:t>
      </w:r>
    </w:p>
    <w:p w:rsidR="00F675A0" w:rsidRPr="00E518FF" w:rsidRDefault="00F675A0" w:rsidP="0096653A">
      <w:pPr>
        <w:spacing w:line="26" w:lineRule="atLeast"/>
        <w:ind w:firstLine="567"/>
        <w:jc w:val="both"/>
        <w:rPr>
          <w:rFonts w:ascii="Arial" w:hAnsi="Arial" w:cs="Arial"/>
          <w:shd w:val="clear" w:color="auto" w:fill="FFFFFF"/>
        </w:rPr>
      </w:pPr>
      <w:r w:rsidRPr="00E518FF">
        <w:rPr>
          <w:rFonts w:ascii="Arial" w:hAnsi="Arial" w:cs="Arial"/>
        </w:rPr>
        <w:t xml:space="preserve">No que se refere à refrigeração, espera-se que a temperatura esteja inferior a 5ºC; de tal forma, 63,6% dos </w:t>
      </w:r>
      <w:r w:rsidRPr="00E518FF">
        <w:rPr>
          <w:rFonts w:ascii="Arial" w:hAnsi="Arial" w:cs="Arial"/>
          <w:i/>
        </w:rPr>
        <w:t xml:space="preserve">food trucks </w:t>
      </w:r>
      <w:r w:rsidRPr="00E518FF">
        <w:rPr>
          <w:rFonts w:ascii="Arial" w:hAnsi="Arial" w:cs="Arial"/>
          <w:shd w:val="clear" w:color="auto" w:fill="FFFFFF"/>
        </w:rPr>
        <w:t xml:space="preserve">estão em conformidade com tal item, o que não foi possível notar no estudo de Genta, Mauricio e Matioli (2005), que avaliou as boas práticas de restaurantes </w:t>
      </w:r>
      <w:r w:rsidRPr="00E518FF">
        <w:rPr>
          <w:rFonts w:ascii="Arial" w:hAnsi="Arial" w:cs="Arial"/>
          <w:i/>
          <w:shd w:val="clear" w:color="auto" w:fill="FFFFFF"/>
        </w:rPr>
        <w:t>self-service</w:t>
      </w:r>
      <w:r w:rsidRPr="00E518FF">
        <w:rPr>
          <w:rFonts w:ascii="Arial" w:hAnsi="Arial" w:cs="Arial"/>
          <w:shd w:val="clear" w:color="auto" w:fill="FFFFFF"/>
        </w:rPr>
        <w:t xml:space="preserve"> da região central de Maringá. Assim, observa-se que a estrutura e forma de atuação do </w:t>
      </w:r>
      <w:r w:rsidRPr="00E518FF">
        <w:rPr>
          <w:rFonts w:ascii="Arial" w:hAnsi="Arial" w:cs="Arial"/>
          <w:i/>
          <w:shd w:val="clear" w:color="auto" w:fill="FFFFFF"/>
        </w:rPr>
        <w:t>food truck</w:t>
      </w:r>
      <w:r w:rsidRPr="00E518FF">
        <w:rPr>
          <w:rFonts w:ascii="Arial" w:hAnsi="Arial" w:cs="Arial"/>
          <w:shd w:val="clear" w:color="auto" w:fill="FFFFFF"/>
        </w:rPr>
        <w:t xml:space="preserve"> não compromete as práticas adequadas, cabendo aos responsáveis do estabelecimento se atentarem quanto a esse tópico.</w:t>
      </w:r>
    </w:p>
    <w:p w:rsidR="00F675A0" w:rsidRPr="00E518FF" w:rsidRDefault="0002298F" w:rsidP="0096653A">
      <w:pPr>
        <w:pStyle w:val="Ttulo2"/>
        <w:numPr>
          <w:ilvl w:val="1"/>
          <w:numId w:val="20"/>
        </w:numPr>
        <w:spacing w:before="0" w:after="200" w:line="26" w:lineRule="atLeast"/>
        <w:jc w:val="both"/>
        <w:rPr>
          <w:rFonts w:ascii="Arial" w:hAnsi="Arial" w:cs="Arial"/>
          <w:color w:val="auto"/>
          <w:sz w:val="22"/>
          <w:szCs w:val="22"/>
        </w:rPr>
      </w:pPr>
      <w:bookmarkStart w:id="9" w:name="_Toc452217939"/>
      <w:r>
        <w:rPr>
          <w:rFonts w:ascii="Arial" w:hAnsi="Arial" w:cs="Arial"/>
          <w:color w:val="auto"/>
          <w:sz w:val="22"/>
          <w:szCs w:val="22"/>
        </w:rPr>
        <w:t>U</w:t>
      </w:r>
      <w:r w:rsidRPr="00E518FF">
        <w:rPr>
          <w:rFonts w:ascii="Arial" w:hAnsi="Arial" w:cs="Arial"/>
          <w:color w:val="auto"/>
          <w:sz w:val="22"/>
          <w:szCs w:val="22"/>
        </w:rPr>
        <w:t>tensílios e equipamentos</w:t>
      </w:r>
      <w:bookmarkEnd w:id="9"/>
    </w:p>
    <w:p w:rsidR="00F675A0" w:rsidRPr="00E518FF" w:rsidRDefault="00F675A0" w:rsidP="0096653A">
      <w:pPr>
        <w:spacing w:line="26" w:lineRule="atLeast"/>
        <w:ind w:firstLine="567"/>
        <w:jc w:val="both"/>
        <w:rPr>
          <w:rFonts w:ascii="Arial" w:hAnsi="Arial" w:cs="Arial"/>
        </w:rPr>
      </w:pPr>
      <w:r w:rsidRPr="00E518FF">
        <w:rPr>
          <w:rFonts w:ascii="Arial" w:hAnsi="Arial" w:cs="Arial"/>
        </w:rPr>
        <w:t>Foi observado que 27</w:t>
      </w:r>
      <w:r w:rsidRPr="005F2899">
        <w:rPr>
          <w:rFonts w:ascii="Arial" w:hAnsi="Arial" w:cs="Arial"/>
        </w:rPr>
        <w:t xml:space="preserve">,3% dos </w:t>
      </w:r>
      <w:r w:rsidRPr="005F2899">
        <w:rPr>
          <w:rFonts w:ascii="Arial" w:hAnsi="Arial" w:cs="Arial"/>
          <w:i/>
        </w:rPr>
        <w:t>food trucks</w:t>
      </w:r>
      <w:r w:rsidRPr="005F2899">
        <w:rPr>
          <w:rFonts w:ascii="Arial" w:hAnsi="Arial" w:cs="Arial"/>
        </w:rPr>
        <w:t xml:space="preserve"> não estavam em conformidade com o que preconiza a Portaria 2619</w:t>
      </w:r>
      <w:r w:rsidR="00C154F1" w:rsidRPr="005F2899">
        <w:rPr>
          <w:rFonts w:ascii="Arial" w:hAnsi="Arial" w:cs="Arial"/>
        </w:rPr>
        <w:t xml:space="preserve"> (SÃO PAULO, 2011)</w:t>
      </w:r>
      <w:r w:rsidRPr="005F2899">
        <w:rPr>
          <w:rFonts w:ascii="Arial" w:hAnsi="Arial" w:cs="Arial"/>
        </w:rPr>
        <w:t xml:space="preserve">, tanto </w:t>
      </w:r>
      <w:r w:rsidRPr="00E518FF">
        <w:rPr>
          <w:rFonts w:ascii="Arial" w:hAnsi="Arial" w:cs="Arial"/>
        </w:rPr>
        <w:t>no que diz respeito ao material dos utensílios quanto ao estado de conservação.</w:t>
      </w:r>
      <w:r w:rsidR="00764640">
        <w:rPr>
          <w:rFonts w:ascii="Arial" w:hAnsi="Arial" w:cs="Arial"/>
        </w:rPr>
        <w:t xml:space="preserve"> </w:t>
      </w:r>
      <w:r w:rsidRPr="00E518FF">
        <w:rPr>
          <w:rFonts w:ascii="Arial" w:hAnsi="Arial" w:cs="Arial"/>
        </w:rPr>
        <w:t xml:space="preserve">O maior problema detectado refere-se à questão da organização e armazenamento dos utensílios, pois apenas 36,4% estavam adequados. Essa situação deve ser frequente devido ao espaço físico do </w:t>
      </w:r>
      <w:r w:rsidRPr="00E518FF">
        <w:rPr>
          <w:rFonts w:ascii="Arial" w:hAnsi="Arial" w:cs="Arial"/>
          <w:i/>
        </w:rPr>
        <w:t>food truck</w:t>
      </w:r>
      <w:r w:rsidRPr="00E518FF">
        <w:rPr>
          <w:rFonts w:ascii="Arial" w:hAnsi="Arial" w:cs="Arial"/>
        </w:rPr>
        <w:t xml:space="preserve">, que por </w:t>
      </w:r>
      <w:r w:rsidR="00C154F1" w:rsidRPr="00977D0A">
        <w:rPr>
          <w:rFonts w:ascii="Arial" w:hAnsi="Arial" w:cs="Arial"/>
        </w:rPr>
        <w:t>considerável limitação de espaço físico</w:t>
      </w:r>
      <w:r w:rsidRPr="00977D0A">
        <w:rPr>
          <w:rFonts w:ascii="Arial" w:hAnsi="Arial" w:cs="Arial"/>
        </w:rPr>
        <w:t xml:space="preserve">, pode dificultar </w:t>
      </w:r>
      <w:r w:rsidR="00C154F1" w:rsidRPr="00977D0A">
        <w:rPr>
          <w:rFonts w:ascii="Arial" w:hAnsi="Arial" w:cs="Arial"/>
        </w:rPr>
        <w:t>o acondicionamento d</w:t>
      </w:r>
      <w:r w:rsidRPr="00977D0A">
        <w:rPr>
          <w:rFonts w:ascii="Arial" w:hAnsi="Arial" w:cs="Arial"/>
        </w:rPr>
        <w:t>os utensílios</w:t>
      </w:r>
      <w:r w:rsidRPr="00E518FF">
        <w:rPr>
          <w:rFonts w:ascii="Arial" w:hAnsi="Arial" w:cs="Arial"/>
        </w:rPr>
        <w:t xml:space="preserve">. Ainda assim, esse tópico precisa de mais atenção por parte dos proprietários, uma vez </w:t>
      </w:r>
      <w:r w:rsidR="006664AF">
        <w:rPr>
          <w:rFonts w:ascii="Arial" w:hAnsi="Arial" w:cs="Arial"/>
        </w:rPr>
        <w:t xml:space="preserve">que </w:t>
      </w:r>
      <w:r w:rsidRPr="00E518FF">
        <w:rPr>
          <w:rFonts w:ascii="Arial" w:hAnsi="Arial" w:cs="Arial"/>
        </w:rPr>
        <w:t>têm o dever de manter a organização, para garantir, além da qualidade dos alimentos, a segurança dos funcionários. Por outro lado, na maior parte dos estabelecimentos (63,6%), os utensílios estavam, aparentemente, em quantidade suficiente.</w:t>
      </w:r>
    </w:p>
    <w:p w:rsidR="00F675A0" w:rsidRPr="00E518FF" w:rsidRDefault="00F675A0" w:rsidP="0096653A">
      <w:pPr>
        <w:spacing w:line="26" w:lineRule="atLeast"/>
        <w:ind w:firstLine="567"/>
        <w:jc w:val="both"/>
        <w:rPr>
          <w:rFonts w:ascii="Arial" w:hAnsi="Arial" w:cs="Arial"/>
        </w:rPr>
      </w:pPr>
      <w:r w:rsidRPr="00E518FF">
        <w:rPr>
          <w:rFonts w:ascii="Arial" w:hAnsi="Arial" w:cs="Arial"/>
        </w:rPr>
        <w:t xml:space="preserve">Para Silva Júnior (2007), as superfícies de contato com os alimentos podem ser classificadas como de alto risco ou baixo risco de causar DTAs. As de alto risco, presentes desde a recepção da matéria prima até sua distribuição, são praticamente, </w:t>
      </w:r>
      <w:r w:rsidR="001F1093">
        <w:rPr>
          <w:rFonts w:ascii="Arial" w:hAnsi="Arial" w:cs="Arial"/>
        </w:rPr>
        <w:t>observadas como</w:t>
      </w:r>
      <w:r w:rsidRPr="00E518FF">
        <w:rPr>
          <w:rFonts w:ascii="Arial" w:hAnsi="Arial" w:cs="Arial"/>
        </w:rPr>
        <w:t xml:space="preserve"> totalidade nos </w:t>
      </w:r>
      <w:r w:rsidRPr="00E518FF">
        <w:rPr>
          <w:rFonts w:ascii="Arial" w:hAnsi="Arial" w:cs="Arial"/>
          <w:i/>
        </w:rPr>
        <w:t>food trucks</w:t>
      </w:r>
      <w:r w:rsidRPr="00E518FF">
        <w:rPr>
          <w:rFonts w:ascii="Arial" w:hAnsi="Arial" w:cs="Arial"/>
        </w:rPr>
        <w:t xml:space="preserve">. Por carregarem partículas de poeira e microrganismos, necessitam de serem lisas e íntegras, possibilitando fácil higienização. Tais características foram encontradas em 72,7% dos </w:t>
      </w:r>
      <w:r w:rsidRPr="00E518FF">
        <w:rPr>
          <w:rFonts w:ascii="Arial" w:hAnsi="Arial" w:cs="Arial"/>
          <w:i/>
        </w:rPr>
        <w:t>food trucks</w:t>
      </w:r>
      <w:r w:rsidRPr="00E518FF">
        <w:rPr>
          <w:rFonts w:ascii="Arial" w:hAnsi="Arial" w:cs="Arial"/>
        </w:rPr>
        <w:t>. Dos 18,1% em não conformidade, observou-se a presença de superfícies de madeira, material não recomendando por possuir reentrâncias nas quais os microrganismos se acumulam, além de possuir difícil higienização (FREITAS et al., 2015; DA COSTA et al., 2013).</w:t>
      </w:r>
    </w:p>
    <w:p w:rsidR="006D594D" w:rsidRDefault="00F675A0" w:rsidP="0096653A">
      <w:pPr>
        <w:spacing w:line="26" w:lineRule="atLeast"/>
        <w:ind w:firstLine="567"/>
        <w:jc w:val="both"/>
        <w:rPr>
          <w:rFonts w:ascii="Arial" w:hAnsi="Arial" w:cs="Arial"/>
        </w:rPr>
      </w:pPr>
      <w:r w:rsidRPr="00E518FF">
        <w:rPr>
          <w:rFonts w:ascii="Arial" w:hAnsi="Arial" w:cs="Arial"/>
        </w:rPr>
        <w:t xml:space="preserve">Em relação à existência de termômetros, é obrigatório que este esteja nos locais de produção, especialmente para controlar a temperatura dos locais de armazenamento e conservação (SÃO PAULO, 2011). Só foi possível observar a conformidade desse </w:t>
      </w:r>
      <w:r w:rsidRPr="00E518FF">
        <w:rPr>
          <w:rFonts w:ascii="Arial" w:hAnsi="Arial" w:cs="Arial"/>
        </w:rPr>
        <w:lastRenderedPageBreak/>
        <w:t>item em 36,4% dos veículos analisados.</w:t>
      </w:r>
      <w:r w:rsidR="00C154F1">
        <w:rPr>
          <w:rFonts w:ascii="Arial" w:hAnsi="Arial" w:cs="Arial"/>
        </w:rPr>
        <w:t xml:space="preserve"> </w:t>
      </w:r>
      <w:r w:rsidRPr="00E518FF">
        <w:rPr>
          <w:rFonts w:ascii="Arial" w:hAnsi="Arial" w:cs="Arial"/>
        </w:rPr>
        <w:t xml:space="preserve">Adicionalmente ao controle de qualidade dos alimentos pelo binômio tempo e temperatura, 90,9% possuem equipamentos de conservação pelo frio. </w:t>
      </w:r>
    </w:p>
    <w:p w:rsidR="00F675A0" w:rsidRPr="00E518FF" w:rsidRDefault="00F675A0" w:rsidP="0096653A">
      <w:pPr>
        <w:spacing w:line="26" w:lineRule="atLeast"/>
        <w:ind w:firstLine="567"/>
        <w:jc w:val="both"/>
        <w:rPr>
          <w:rFonts w:ascii="Arial" w:hAnsi="Arial" w:cs="Arial"/>
        </w:rPr>
      </w:pPr>
      <w:r w:rsidRPr="00E518FF">
        <w:rPr>
          <w:rFonts w:ascii="Arial" w:hAnsi="Arial" w:cs="Arial"/>
        </w:rPr>
        <w:t xml:space="preserve">Dos </w:t>
      </w:r>
      <w:r w:rsidRPr="00E518FF">
        <w:rPr>
          <w:rFonts w:ascii="Arial" w:hAnsi="Arial" w:cs="Arial"/>
          <w:i/>
        </w:rPr>
        <w:t>food trucks</w:t>
      </w:r>
      <w:r w:rsidRPr="00E518FF">
        <w:rPr>
          <w:rFonts w:ascii="Arial" w:hAnsi="Arial" w:cs="Arial"/>
        </w:rPr>
        <w:t xml:space="preserve"> em que era necessário o armazenamento de alimentos quentes, 75% possuíam equipamentos de conservação pelo calor nos veículos. Nesse sentido, os restaurantes fixos se diferenciam, principalmente os de </w:t>
      </w:r>
      <w:r w:rsidRPr="00E518FF">
        <w:rPr>
          <w:rFonts w:ascii="Arial" w:hAnsi="Arial" w:cs="Arial"/>
          <w:i/>
        </w:rPr>
        <w:t xml:space="preserve">self-service, </w:t>
      </w:r>
      <w:r w:rsidRPr="00E518FF">
        <w:rPr>
          <w:rFonts w:ascii="Arial" w:hAnsi="Arial" w:cs="Arial"/>
        </w:rPr>
        <w:t>que devem dispor de balcões térmicos com temperatura entre 80ºC e 90ºC (</w:t>
      </w:r>
      <w:r w:rsidR="00A50C32">
        <w:rPr>
          <w:rFonts w:ascii="Arial" w:hAnsi="Arial" w:cs="Arial"/>
        </w:rPr>
        <w:t>SOARES; MONTEIRO; SCHAEFER, 2009</w:t>
      </w:r>
      <w:r w:rsidRPr="00E518FF">
        <w:rPr>
          <w:rFonts w:ascii="Arial" w:hAnsi="Arial" w:cs="Arial"/>
        </w:rPr>
        <w:t>).</w:t>
      </w:r>
      <w:r w:rsidR="006D4B13">
        <w:rPr>
          <w:rFonts w:ascii="Arial" w:hAnsi="Arial" w:cs="Arial"/>
        </w:rPr>
        <w:t xml:space="preserve"> </w:t>
      </w:r>
      <w:r w:rsidRPr="00E518FF">
        <w:rPr>
          <w:rFonts w:ascii="Arial" w:hAnsi="Arial" w:cs="Arial"/>
        </w:rPr>
        <w:t>O controle da combinação tempo/temperatura torna-se fundamental para inibir a proliferação microbiana em alimentos que são preparados com antecedência (CARDOSO; SOUZA; SANTOS, 2005).</w:t>
      </w:r>
    </w:p>
    <w:p w:rsidR="00F675A0" w:rsidRPr="00E518FF" w:rsidRDefault="003E16A6" w:rsidP="0096653A">
      <w:pPr>
        <w:pStyle w:val="Ttulo2"/>
        <w:numPr>
          <w:ilvl w:val="1"/>
          <w:numId w:val="20"/>
        </w:numPr>
        <w:spacing w:before="0" w:after="200" w:line="26" w:lineRule="atLeast"/>
        <w:jc w:val="both"/>
        <w:rPr>
          <w:rFonts w:ascii="Arial" w:hAnsi="Arial" w:cs="Arial"/>
          <w:color w:val="auto"/>
          <w:sz w:val="22"/>
          <w:szCs w:val="22"/>
        </w:rPr>
      </w:pPr>
      <w:bookmarkStart w:id="10" w:name="_Toc452217940"/>
      <w:r>
        <w:rPr>
          <w:rFonts w:ascii="Arial" w:hAnsi="Arial" w:cs="Arial"/>
          <w:color w:val="auto"/>
          <w:sz w:val="22"/>
          <w:szCs w:val="22"/>
        </w:rPr>
        <w:t>M</w:t>
      </w:r>
      <w:r w:rsidRPr="00E518FF">
        <w:rPr>
          <w:rFonts w:ascii="Arial" w:hAnsi="Arial" w:cs="Arial"/>
          <w:color w:val="auto"/>
          <w:sz w:val="22"/>
          <w:szCs w:val="22"/>
        </w:rPr>
        <w:t>anipulação de alimentos</w:t>
      </w:r>
      <w:bookmarkEnd w:id="10"/>
    </w:p>
    <w:p w:rsidR="008C3822" w:rsidRDefault="00F675A0" w:rsidP="0096653A">
      <w:pPr>
        <w:spacing w:line="26" w:lineRule="atLeast"/>
        <w:ind w:firstLine="576"/>
        <w:jc w:val="both"/>
        <w:rPr>
          <w:rFonts w:ascii="Arial" w:hAnsi="Arial" w:cs="Arial"/>
        </w:rPr>
      </w:pPr>
      <w:r w:rsidRPr="00E518FF">
        <w:rPr>
          <w:rFonts w:ascii="Arial" w:hAnsi="Arial" w:cs="Arial"/>
        </w:rPr>
        <w:t xml:space="preserve">Quando analisados se os molhos e temperos se encontram em sachês, apenas 40,0% dos </w:t>
      </w:r>
      <w:r w:rsidRPr="00E518FF">
        <w:rPr>
          <w:rFonts w:ascii="Arial" w:hAnsi="Arial" w:cs="Arial"/>
          <w:i/>
        </w:rPr>
        <w:t>food trucks</w:t>
      </w:r>
      <w:r w:rsidRPr="00E518FF">
        <w:rPr>
          <w:rFonts w:ascii="Arial" w:hAnsi="Arial" w:cs="Arial"/>
        </w:rPr>
        <w:t xml:space="preserve"> estão em conformidade, enquanto que os demais utilizam bisnagas ou nas próprias embalagens de origem. Vale ressaltar que, apesar de ser importante do ponto de vista higienicossanitário e microbiológico disponibilizar os sachês aos consumidores, se utilizadas bisnagas, estas devem estar identificadas respeitando o prazo de validade expresso no rótulo original assim que o produto for aberto, e acondicionadas sob tem</w:t>
      </w:r>
      <w:r w:rsidR="00A50C32">
        <w:rPr>
          <w:rFonts w:ascii="Arial" w:hAnsi="Arial" w:cs="Arial"/>
        </w:rPr>
        <w:t>peratura adequada (BRASIL, 201</w:t>
      </w:r>
      <w:r w:rsidRPr="00E518FF">
        <w:rPr>
          <w:rFonts w:ascii="Arial" w:hAnsi="Arial" w:cs="Arial"/>
        </w:rPr>
        <w:t>4). Quanto aos demais alimentos pré-preparados recebidos da cozinha de apoio, apenas 54,5% dos estabelecimentos os embalam adequadamente e identificam quanto à validade.</w:t>
      </w:r>
    </w:p>
    <w:p w:rsidR="00F675A0" w:rsidRPr="00E518FF" w:rsidRDefault="00F675A0" w:rsidP="0096653A">
      <w:pPr>
        <w:spacing w:line="26" w:lineRule="atLeast"/>
        <w:ind w:firstLine="576"/>
        <w:jc w:val="both"/>
        <w:rPr>
          <w:rFonts w:ascii="Arial" w:hAnsi="Arial" w:cs="Arial"/>
        </w:rPr>
      </w:pPr>
      <w:r w:rsidRPr="00E518FF">
        <w:rPr>
          <w:rFonts w:ascii="Arial" w:hAnsi="Arial" w:cs="Arial"/>
        </w:rPr>
        <w:t xml:space="preserve">O uso do gelo não se aplicou </w:t>
      </w:r>
      <w:r w:rsidR="0076348E">
        <w:rPr>
          <w:rFonts w:ascii="Arial" w:hAnsi="Arial" w:cs="Arial"/>
        </w:rPr>
        <w:t>em</w:t>
      </w:r>
      <w:r w:rsidRPr="00E518FF">
        <w:rPr>
          <w:rFonts w:ascii="Arial" w:hAnsi="Arial" w:cs="Arial"/>
        </w:rPr>
        <w:t xml:space="preserve"> 72,7% dos </w:t>
      </w:r>
      <w:r w:rsidRPr="00E518FF">
        <w:rPr>
          <w:rFonts w:ascii="Arial" w:hAnsi="Arial" w:cs="Arial"/>
          <w:i/>
        </w:rPr>
        <w:t>food trucks</w:t>
      </w:r>
      <w:r w:rsidRPr="00E518FF">
        <w:rPr>
          <w:rFonts w:ascii="Arial" w:hAnsi="Arial" w:cs="Arial"/>
        </w:rPr>
        <w:t xml:space="preserve"> analisados, sendo que os que utilizavam (18,2%), se encontraram em </w:t>
      </w:r>
      <w:r w:rsidR="0076348E">
        <w:rPr>
          <w:rFonts w:ascii="Arial" w:hAnsi="Arial" w:cs="Arial"/>
        </w:rPr>
        <w:t>total</w:t>
      </w:r>
      <w:r w:rsidRPr="00E518FF">
        <w:rPr>
          <w:rFonts w:ascii="Arial" w:hAnsi="Arial" w:cs="Arial"/>
        </w:rPr>
        <w:t xml:space="preserve"> conformidade. De acordo com a Portaria 2619, a água utilizada para a produção de gelo deve seguir os padrões de potabilidade estabelecidos pela legislação vigente e estocada sob condições sanitárias adequadas (SÃO PAULO, 2011).</w:t>
      </w:r>
    </w:p>
    <w:p w:rsidR="00F675A0" w:rsidRPr="00A26D8A" w:rsidRDefault="00F675A0" w:rsidP="0096653A">
      <w:pPr>
        <w:spacing w:line="26" w:lineRule="atLeast"/>
        <w:ind w:firstLine="576"/>
        <w:jc w:val="both"/>
        <w:rPr>
          <w:rFonts w:ascii="Arial" w:hAnsi="Arial" w:cs="Arial"/>
        </w:rPr>
      </w:pPr>
      <w:r w:rsidRPr="00E518FF">
        <w:rPr>
          <w:rFonts w:ascii="Arial" w:hAnsi="Arial" w:cs="Arial"/>
        </w:rPr>
        <w:t xml:space="preserve">Em relação aos dois últimos tópicos, os cuidados também devem ser direcionados ao </w:t>
      </w:r>
      <w:r w:rsidRPr="00A26D8A">
        <w:rPr>
          <w:rFonts w:ascii="Arial" w:hAnsi="Arial" w:cs="Arial"/>
        </w:rPr>
        <w:t>manipulador, cuja higienização das mãos é essencial para evitar uma possível contaminação biológica (PIRAGINE, 2005).</w:t>
      </w:r>
    </w:p>
    <w:p w:rsidR="008325E2" w:rsidRDefault="00F675A0" w:rsidP="008325E2">
      <w:pPr>
        <w:spacing w:line="26" w:lineRule="atLeast"/>
        <w:ind w:firstLine="567"/>
        <w:jc w:val="both"/>
        <w:rPr>
          <w:rFonts w:ascii="Arial" w:hAnsi="Arial" w:cs="Arial"/>
        </w:rPr>
      </w:pPr>
      <w:r w:rsidRPr="00A26D8A">
        <w:rPr>
          <w:rFonts w:ascii="Arial" w:hAnsi="Arial" w:cs="Arial"/>
        </w:rPr>
        <w:t xml:space="preserve">Observa-se, na Figura </w:t>
      </w:r>
      <w:r w:rsidR="00A719BA">
        <w:rPr>
          <w:rFonts w:ascii="Arial" w:hAnsi="Arial" w:cs="Arial"/>
        </w:rPr>
        <w:t>1</w:t>
      </w:r>
      <w:r w:rsidRPr="00A26D8A">
        <w:rPr>
          <w:rFonts w:ascii="Arial" w:hAnsi="Arial" w:cs="Arial"/>
        </w:rPr>
        <w:t>, uma especificidade</w:t>
      </w:r>
      <w:r w:rsidR="009F1FFE" w:rsidRPr="00A26D8A">
        <w:rPr>
          <w:rFonts w:ascii="Arial" w:hAnsi="Arial" w:cs="Arial"/>
        </w:rPr>
        <w:t xml:space="preserve"> positiva</w:t>
      </w:r>
      <w:r w:rsidRPr="00A26D8A">
        <w:rPr>
          <w:rFonts w:ascii="Arial" w:hAnsi="Arial" w:cs="Arial"/>
        </w:rPr>
        <w:t xml:space="preserve"> dos </w:t>
      </w:r>
      <w:r w:rsidRPr="00A26D8A">
        <w:rPr>
          <w:rFonts w:ascii="Arial" w:hAnsi="Arial" w:cs="Arial"/>
          <w:i/>
        </w:rPr>
        <w:t xml:space="preserve">food trucks </w:t>
      </w:r>
      <w:r w:rsidRPr="00A26D8A">
        <w:rPr>
          <w:rFonts w:ascii="Arial" w:hAnsi="Arial" w:cs="Arial"/>
        </w:rPr>
        <w:t xml:space="preserve">em relação aos restaurantes fixos, no que se refere ao armazenamento em temperaturas adequadas dos produtos finalizados e prontos para o consumo. Visto que os alimentos pré-preparados nas cozinhas de apoio apenas são finalizados sob demanda do consumidor, 72,9% dos </w:t>
      </w:r>
      <w:r w:rsidRPr="00A26D8A">
        <w:rPr>
          <w:rFonts w:ascii="Arial" w:hAnsi="Arial" w:cs="Arial"/>
          <w:i/>
        </w:rPr>
        <w:t>food trucks</w:t>
      </w:r>
      <w:r w:rsidRPr="00A26D8A">
        <w:rPr>
          <w:rFonts w:ascii="Arial" w:hAnsi="Arial" w:cs="Arial"/>
        </w:rPr>
        <w:t xml:space="preserve"> não tinham a necessidade de armazená-los sob condições de temperatura e tempo adequadas</w:t>
      </w:r>
      <w:r w:rsidR="00D676E1" w:rsidRPr="00A26D8A">
        <w:rPr>
          <w:rFonts w:ascii="Arial" w:hAnsi="Arial" w:cs="Arial"/>
        </w:rPr>
        <w:t xml:space="preserve">, o que pode impedir a multiplicação de micro-organismos </w:t>
      </w:r>
      <w:r w:rsidR="008D6C38" w:rsidRPr="00A26D8A">
        <w:rPr>
          <w:rFonts w:ascii="Arial" w:hAnsi="Arial" w:cs="Arial"/>
        </w:rPr>
        <w:t>devido às práticas inadequadas</w:t>
      </w:r>
      <w:r w:rsidRPr="00A26D8A">
        <w:rPr>
          <w:rFonts w:ascii="Arial" w:hAnsi="Arial" w:cs="Arial"/>
        </w:rPr>
        <w:t>. Dos que preparavam com antecedência devido ao grande fluxo de pedidos, todos estavam em conformidade.</w:t>
      </w:r>
    </w:p>
    <w:p w:rsidR="00F43524" w:rsidRDefault="008325E2" w:rsidP="00F43524">
      <w:pPr>
        <w:spacing w:line="26" w:lineRule="atLeast"/>
        <w:jc w:val="both"/>
        <w:rPr>
          <w:rFonts w:ascii="Arial" w:hAnsi="Arial" w:cs="Arial"/>
          <w:noProof/>
          <w:sz w:val="20"/>
          <w:lang w:eastAsia="pt-BR"/>
        </w:rPr>
      </w:pPr>
      <w:r w:rsidRPr="007D37AC">
        <w:rPr>
          <w:rFonts w:ascii="Arial" w:hAnsi="Arial" w:cs="Arial"/>
          <w:b/>
          <w:sz w:val="20"/>
        </w:rPr>
        <w:t xml:space="preserve">Figura </w:t>
      </w:r>
      <w:r>
        <w:rPr>
          <w:rFonts w:ascii="Arial" w:hAnsi="Arial" w:cs="Arial"/>
          <w:b/>
          <w:sz w:val="20"/>
        </w:rPr>
        <w:t>1</w:t>
      </w:r>
      <w:r w:rsidRPr="007D37AC">
        <w:rPr>
          <w:rFonts w:ascii="Arial" w:hAnsi="Arial" w:cs="Arial"/>
          <w:b/>
          <w:sz w:val="20"/>
        </w:rPr>
        <w:t xml:space="preserve"> – Armazenamento em temperatura adequada de produtos finalizados de </w:t>
      </w:r>
      <w:r w:rsidRPr="007D37AC">
        <w:rPr>
          <w:rFonts w:ascii="Arial" w:hAnsi="Arial" w:cs="Arial"/>
          <w:b/>
          <w:i/>
          <w:sz w:val="20"/>
        </w:rPr>
        <w:t>food trucks</w:t>
      </w:r>
      <w:r w:rsidRPr="007D37AC">
        <w:rPr>
          <w:rFonts w:ascii="Arial" w:hAnsi="Arial" w:cs="Arial"/>
          <w:b/>
          <w:sz w:val="20"/>
        </w:rPr>
        <w:t xml:space="preserve"> da região central do município de São Paulo, 2016.</w:t>
      </w:r>
      <w:r w:rsidRPr="008325E2">
        <w:rPr>
          <w:rFonts w:ascii="Arial" w:hAnsi="Arial" w:cs="Arial"/>
          <w:noProof/>
          <w:sz w:val="20"/>
          <w:lang w:eastAsia="pt-BR"/>
        </w:rPr>
        <w:t xml:space="preserve"> </w:t>
      </w:r>
    </w:p>
    <w:p w:rsidR="008325E2" w:rsidRDefault="008325E2" w:rsidP="00F43524">
      <w:pPr>
        <w:spacing w:line="26" w:lineRule="atLeast"/>
        <w:jc w:val="center"/>
        <w:rPr>
          <w:rFonts w:ascii="Arial" w:hAnsi="Arial" w:cs="Arial"/>
        </w:rPr>
      </w:pPr>
      <w:r w:rsidRPr="007D37AC">
        <w:rPr>
          <w:rFonts w:ascii="Arial" w:hAnsi="Arial" w:cs="Arial"/>
          <w:noProof/>
          <w:sz w:val="20"/>
          <w:lang w:eastAsia="pt-BR"/>
        </w:rPr>
        <w:drawing>
          <wp:inline distT="0" distB="0" distL="0" distR="0" wp14:anchorId="438B3267" wp14:editId="4E197A3A">
            <wp:extent cx="3863340" cy="1285875"/>
            <wp:effectExtent l="0" t="0" r="3810" b="0"/>
            <wp:docPr id="4"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B5076" w:rsidRPr="004A6D71" w:rsidRDefault="00BB5076" w:rsidP="004A6D71">
      <w:pPr>
        <w:spacing w:line="26" w:lineRule="atLeast"/>
        <w:rPr>
          <w:rFonts w:ascii="Arial" w:hAnsi="Arial" w:cs="Arial"/>
          <w:sz w:val="20"/>
        </w:rPr>
      </w:pPr>
      <w:r w:rsidRPr="00BB5076">
        <w:rPr>
          <w:rFonts w:ascii="Arial" w:hAnsi="Arial" w:cs="Arial"/>
        </w:rPr>
        <w:t>Fonte: Os autores (2016).</w:t>
      </w:r>
    </w:p>
    <w:p w:rsidR="00F675A0" w:rsidRPr="00E518FF" w:rsidRDefault="00F675A0" w:rsidP="0096653A">
      <w:pPr>
        <w:spacing w:line="26" w:lineRule="atLeast"/>
        <w:ind w:firstLine="567"/>
        <w:jc w:val="both"/>
        <w:rPr>
          <w:rFonts w:ascii="Arial" w:hAnsi="Arial" w:cs="Arial"/>
        </w:rPr>
      </w:pPr>
      <w:r w:rsidRPr="00E518FF">
        <w:rPr>
          <w:rFonts w:ascii="Arial" w:hAnsi="Arial" w:cs="Arial"/>
        </w:rPr>
        <w:lastRenderedPageBreak/>
        <w:t xml:space="preserve">Portanto, a depender do tipo de alimento oferecido, não é necessário que os </w:t>
      </w:r>
      <w:r w:rsidRPr="00E518FF">
        <w:rPr>
          <w:rFonts w:ascii="Arial" w:hAnsi="Arial" w:cs="Arial"/>
          <w:i/>
        </w:rPr>
        <w:t xml:space="preserve">food trucks </w:t>
      </w:r>
      <w:r w:rsidRPr="00E518FF">
        <w:rPr>
          <w:rFonts w:ascii="Arial" w:hAnsi="Arial" w:cs="Arial"/>
        </w:rPr>
        <w:t xml:space="preserve">tenham suporte para armazenar os alimentos finalizados, diferentemente dos restaurantes fixos, como os de </w:t>
      </w:r>
      <w:r w:rsidRPr="00E518FF">
        <w:rPr>
          <w:rFonts w:ascii="Arial" w:hAnsi="Arial" w:cs="Arial"/>
          <w:i/>
        </w:rPr>
        <w:t>self-service</w:t>
      </w:r>
      <w:r w:rsidRPr="00E518FF">
        <w:rPr>
          <w:rFonts w:ascii="Arial" w:hAnsi="Arial" w:cs="Arial"/>
        </w:rPr>
        <w:t>, que necessitam de estrutura adequada para controlar a temperatura dos alimentos, principalmente os submetidos à cocção, que devem ser mantidos em temperaturas acima de 60ºC por no máximo seis horas, evitando a multiplicação de micro-organismos à temperatura ambiente (ZANDONADI et al., 2007; SÃO PAULO, 2011).</w:t>
      </w:r>
    </w:p>
    <w:p w:rsidR="00F675A0" w:rsidRPr="00E518FF" w:rsidRDefault="003E16A6" w:rsidP="0096653A">
      <w:pPr>
        <w:pStyle w:val="Ttulo2"/>
        <w:numPr>
          <w:ilvl w:val="1"/>
          <w:numId w:val="20"/>
        </w:numPr>
        <w:spacing w:before="0" w:after="200" w:line="26" w:lineRule="atLeast"/>
        <w:jc w:val="both"/>
        <w:rPr>
          <w:rFonts w:ascii="Arial" w:hAnsi="Arial" w:cs="Arial"/>
          <w:color w:val="auto"/>
          <w:sz w:val="22"/>
          <w:szCs w:val="22"/>
        </w:rPr>
      </w:pPr>
      <w:bookmarkStart w:id="11" w:name="_Toc452217941"/>
      <w:r>
        <w:rPr>
          <w:rFonts w:ascii="Arial" w:hAnsi="Arial" w:cs="Arial"/>
          <w:color w:val="auto"/>
          <w:sz w:val="22"/>
          <w:szCs w:val="22"/>
        </w:rPr>
        <w:t>D</w:t>
      </w:r>
      <w:r w:rsidRPr="00E518FF">
        <w:rPr>
          <w:rFonts w:ascii="Arial" w:hAnsi="Arial" w:cs="Arial"/>
          <w:color w:val="auto"/>
          <w:sz w:val="22"/>
          <w:szCs w:val="22"/>
        </w:rPr>
        <w:t>escarte de resíduos</w:t>
      </w:r>
      <w:bookmarkEnd w:id="11"/>
    </w:p>
    <w:p w:rsidR="00F675A0" w:rsidRPr="00E518FF" w:rsidRDefault="00F675A0" w:rsidP="0096653A">
      <w:pPr>
        <w:spacing w:line="26" w:lineRule="atLeast"/>
        <w:ind w:firstLine="567"/>
        <w:jc w:val="both"/>
        <w:rPr>
          <w:rFonts w:ascii="Arial" w:hAnsi="Arial" w:cs="Arial"/>
        </w:rPr>
      </w:pPr>
      <w:r w:rsidRPr="00E518FF">
        <w:rPr>
          <w:rFonts w:ascii="Arial" w:hAnsi="Arial" w:cs="Arial"/>
        </w:rPr>
        <w:t xml:space="preserve">Conforme se observa na Tabela 4, grande maioria dos </w:t>
      </w:r>
      <w:r w:rsidRPr="00E518FF">
        <w:rPr>
          <w:rFonts w:ascii="Arial" w:hAnsi="Arial" w:cs="Arial"/>
          <w:i/>
        </w:rPr>
        <w:t>food trucks</w:t>
      </w:r>
      <w:r w:rsidRPr="00E518FF">
        <w:rPr>
          <w:rFonts w:ascii="Arial" w:hAnsi="Arial" w:cs="Arial"/>
        </w:rPr>
        <w:t xml:space="preserve"> está em conformidade quanto ao descarte apropriado de água de lavagem na pia e resíduos orgânicos e secos, bem como o uso de sacos plásticos nas lixeiras. Porém, 72,7% não identificam as lixeiras quanto ao seu conteúdo, indo em discordância à Portaria 2619, visto que os recipientes devem estar identificados, disponíveis em número suficiente e possuir capacidade compatível com a quantidade de resíduos gerados (SÃO PAULO, 2011).</w:t>
      </w:r>
    </w:p>
    <w:p w:rsidR="00F675A0" w:rsidRPr="007D37AC" w:rsidRDefault="00F675A0" w:rsidP="0096653A">
      <w:pPr>
        <w:spacing w:after="0" w:line="26" w:lineRule="atLeast"/>
        <w:jc w:val="both"/>
        <w:rPr>
          <w:rFonts w:ascii="Arial" w:eastAsia="Times New Roman" w:hAnsi="Arial" w:cs="Arial"/>
          <w:b/>
          <w:color w:val="000000"/>
          <w:sz w:val="20"/>
          <w:lang w:eastAsia="pt-BR"/>
        </w:rPr>
      </w:pPr>
      <w:r w:rsidRPr="007D37AC">
        <w:rPr>
          <w:rFonts w:ascii="Arial" w:eastAsia="Times New Roman" w:hAnsi="Arial" w:cs="Arial"/>
          <w:b/>
          <w:color w:val="000000"/>
          <w:sz w:val="20"/>
          <w:lang w:eastAsia="pt-BR"/>
        </w:rPr>
        <w:t xml:space="preserve">Tabela 4 – Descarte de resíduos e equipamentos utilizados em </w:t>
      </w:r>
      <w:r w:rsidRPr="007D37AC">
        <w:rPr>
          <w:rFonts w:ascii="Arial" w:eastAsia="Times New Roman" w:hAnsi="Arial" w:cs="Arial"/>
          <w:b/>
          <w:i/>
          <w:color w:val="000000"/>
          <w:sz w:val="20"/>
          <w:lang w:eastAsia="pt-BR"/>
        </w:rPr>
        <w:t>food trucks</w:t>
      </w:r>
      <w:r w:rsidRPr="007D37AC">
        <w:rPr>
          <w:rFonts w:ascii="Arial" w:eastAsia="Times New Roman" w:hAnsi="Arial" w:cs="Arial"/>
          <w:b/>
          <w:color w:val="000000"/>
          <w:sz w:val="20"/>
          <w:lang w:eastAsia="pt-BR"/>
        </w:rPr>
        <w:t xml:space="preserve"> da região central do município de São Paulo, 2016.</w:t>
      </w:r>
    </w:p>
    <w:p w:rsidR="00F675A0" w:rsidRPr="007D37AC" w:rsidRDefault="00F675A0" w:rsidP="0096653A">
      <w:pPr>
        <w:spacing w:after="0" w:line="26" w:lineRule="atLeast"/>
        <w:rPr>
          <w:rFonts w:ascii="Arial" w:eastAsia="Times New Roman" w:hAnsi="Arial" w:cs="Arial"/>
          <w:color w:val="000000"/>
          <w:sz w:val="20"/>
          <w:lang w:eastAsia="pt-BR"/>
        </w:rPr>
      </w:pPr>
    </w:p>
    <w:tbl>
      <w:tblPr>
        <w:tblStyle w:val="Tabelacomgrade"/>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213"/>
        <w:gridCol w:w="1161"/>
        <w:gridCol w:w="1541"/>
        <w:gridCol w:w="796"/>
        <w:gridCol w:w="793"/>
      </w:tblGrid>
      <w:tr w:rsidR="00F675A0" w:rsidRPr="007D37AC" w:rsidTr="00305B8F">
        <w:trPr>
          <w:trHeight w:val="510"/>
        </w:trPr>
        <w:tc>
          <w:tcPr>
            <w:tcW w:w="2481" w:type="pct"/>
          </w:tcPr>
          <w:p w:rsidR="00F675A0" w:rsidRPr="007D37AC" w:rsidRDefault="00F675A0" w:rsidP="0096653A">
            <w:pPr>
              <w:rPr>
                <w:rFonts w:ascii="Arial" w:hAnsi="Arial" w:cs="Arial"/>
                <w:sz w:val="20"/>
              </w:rPr>
            </w:pPr>
          </w:p>
          <w:p w:rsidR="00F675A0" w:rsidRPr="007D37AC" w:rsidRDefault="00F675A0" w:rsidP="0096653A">
            <w:pPr>
              <w:rPr>
                <w:rFonts w:ascii="Arial" w:hAnsi="Arial" w:cs="Arial"/>
                <w:sz w:val="20"/>
              </w:rPr>
            </w:pPr>
          </w:p>
        </w:tc>
        <w:tc>
          <w:tcPr>
            <w:tcW w:w="667" w:type="pct"/>
            <w:tcBorders>
              <w:bottom w:val="single" w:sz="12" w:space="0" w:color="auto"/>
            </w:tcBorders>
          </w:tcPr>
          <w:p w:rsidR="00F675A0" w:rsidRPr="007D37AC" w:rsidRDefault="00F675A0" w:rsidP="0096653A">
            <w:pPr>
              <w:jc w:val="center"/>
              <w:rPr>
                <w:rFonts w:ascii="Arial" w:hAnsi="Arial" w:cs="Arial"/>
                <w:b/>
                <w:sz w:val="20"/>
              </w:rPr>
            </w:pPr>
            <w:r w:rsidRPr="007D37AC">
              <w:rPr>
                <w:rFonts w:ascii="Arial" w:hAnsi="Arial" w:cs="Arial"/>
                <w:b/>
                <w:sz w:val="20"/>
              </w:rPr>
              <w:t>Conforme (%)</w:t>
            </w:r>
          </w:p>
        </w:tc>
        <w:tc>
          <w:tcPr>
            <w:tcW w:w="910" w:type="pct"/>
            <w:tcBorders>
              <w:bottom w:val="single" w:sz="12" w:space="0" w:color="auto"/>
            </w:tcBorders>
          </w:tcPr>
          <w:p w:rsidR="00F675A0" w:rsidRPr="007D37AC" w:rsidRDefault="00F675A0" w:rsidP="0096653A">
            <w:pPr>
              <w:jc w:val="center"/>
              <w:rPr>
                <w:rFonts w:ascii="Arial" w:hAnsi="Arial" w:cs="Arial"/>
                <w:b/>
                <w:sz w:val="20"/>
              </w:rPr>
            </w:pPr>
            <w:r w:rsidRPr="007D37AC">
              <w:rPr>
                <w:rFonts w:ascii="Arial" w:hAnsi="Arial" w:cs="Arial"/>
                <w:b/>
                <w:sz w:val="20"/>
              </w:rPr>
              <w:t>Não conforme (%)</w:t>
            </w:r>
          </w:p>
        </w:tc>
        <w:tc>
          <w:tcPr>
            <w:tcW w:w="472" w:type="pct"/>
            <w:tcBorders>
              <w:bottom w:val="single" w:sz="12" w:space="0" w:color="auto"/>
            </w:tcBorders>
          </w:tcPr>
          <w:p w:rsidR="00F675A0" w:rsidRPr="007D37AC" w:rsidRDefault="00F675A0" w:rsidP="0096653A">
            <w:pPr>
              <w:jc w:val="center"/>
              <w:rPr>
                <w:rFonts w:ascii="Arial" w:hAnsi="Arial" w:cs="Arial"/>
                <w:b/>
                <w:sz w:val="20"/>
              </w:rPr>
            </w:pPr>
            <w:r w:rsidRPr="007D37AC">
              <w:rPr>
                <w:rFonts w:ascii="Arial" w:hAnsi="Arial" w:cs="Arial"/>
                <w:b/>
                <w:sz w:val="20"/>
              </w:rPr>
              <w:t>N.A.* (%)</w:t>
            </w:r>
          </w:p>
        </w:tc>
        <w:tc>
          <w:tcPr>
            <w:tcW w:w="470" w:type="pct"/>
            <w:tcBorders>
              <w:bottom w:val="single" w:sz="12" w:space="0" w:color="auto"/>
            </w:tcBorders>
          </w:tcPr>
          <w:p w:rsidR="00F675A0" w:rsidRPr="007D37AC" w:rsidRDefault="00F675A0" w:rsidP="0096653A">
            <w:pPr>
              <w:jc w:val="center"/>
              <w:rPr>
                <w:rFonts w:ascii="Arial" w:hAnsi="Arial" w:cs="Arial"/>
                <w:b/>
                <w:sz w:val="20"/>
              </w:rPr>
            </w:pPr>
            <w:r w:rsidRPr="007D37AC">
              <w:rPr>
                <w:rFonts w:ascii="Arial" w:hAnsi="Arial" w:cs="Arial"/>
                <w:b/>
                <w:sz w:val="20"/>
              </w:rPr>
              <w:t>N.O** (%)</w:t>
            </w:r>
          </w:p>
        </w:tc>
      </w:tr>
      <w:tr w:rsidR="00F675A0" w:rsidRPr="007D37AC" w:rsidTr="00305B8F">
        <w:tc>
          <w:tcPr>
            <w:tcW w:w="2481" w:type="pct"/>
          </w:tcPr>
          <w:p w:rsidR="00F675A0" w:rsidRPr="007D37AC" w:rsidRDefault="00F675A0" w:rsidP="0096653A">
            <w:pPr>
              <w:jc w:val="both"/>
              <w:rPr>
                <w:rFonts w:ascii="Arial" w:hAnsi="Arial" w:cs="Arial"/>
                <w:color w:val="000000"/>
                <w:sz w:val="20"/>
              </w:rPr>
            </w:pPr>
            <w:r w:rsidRPr="007D37AC">
              <w:rPr>
                <w:rFonts w:ascii="Arial" w:hAnsi="Arial" w:cs="Arial"/>
                <w:color w:val="000000"/>
                <w:sz w:val="20"/>
              </w:rPr>
              <w:t>A água de lavagem de pia fica armazenada e é descartada após os trabalhos em local próprio </w:t>
            </w:r>
          </w:p>
        </w:tc>
        <w:tc>
          <w:tcPr>
            <w:tcW w:w="667" w:type="pct"/>
            <w:tcBorders>
              <w:top w:val="single" w:sz="12" w:space="0" w:color="auto"/>
            </w:tcBorders>
            <w:vAlign w:val="bottom"/>
          </w:tcPr>
          <w:p w:rsidR="00F675A0" w:rsidRPr="007D37AC" w:rsidRDefault="00F675A0" w:rsidP="0096653A">
            <w:pPr>
              <w:jc w:val="center"/>
              <w:rPr>
                <w:rFonts w:ascii="Arial" w:hAnsi="Arial" w:cs="Arial"/>
                <w:sz w:val="20"/>
              </w:rPr>
            </w:pPr>
            <w:r w:rsidRPr="007D37AC">
              <w:rPr>
                <w:rFonts w:ascii="Arial" w:hAnsi="Arial" w:cs="Arial"/>
                <w:sz w:val="20"/>
              </w:rPr>
              <w:t>72,7</w:t>
            </w:r>
          </w:p>
        </w:tc>
        <w:tc>
          <w:tcPr>
            <w:tcW w:w="910" w:type="pct"/>
            <w:tcBorders>
              <w:top w:val="single" w:sz="12" w:space="0" w:color="auto"/>
            </w:tcBorders>
            <w:vAlign w:val="bottom"/>
          </w:tcPr>
          <w:p w:rsidR="00F675A0" w:rsidRPr="007D37AC" w:rsidRDefault="00F675A0" w:rsidP="0096653A">
            <w:pPr>
              <w:jc w:val="center"/>
              <w:rPr>
                <w:rFonts w:ascii="Arial" w:hAnsi="Arial" w:cs="Arial"/>
                <w:sz w:val="20"/>
              </w:rPr>
            </w:pPr>
            <w:r w:rsidRPr="007D37AC">
              <w:rPr>
                <w:rFonts w:ascii="Arial" w:hAnsi="Arial" w:cs="Arial"/>
                <w:sz w:val="20"/>
              </w:rPr>
              <w:t>9,1</w:t>
            </w:r>
          </w:p>
        </w:tc>
        <w:tc>
          <w:tcPr>
            <w:tcW w:w="472" w:type="pct"/>
            <w:tcBorders>
              <w:top w:val="single" w:sz="12" w:space="0" w:color="auto"/>
            </w:tcBorders>
            <w:vAlign w:val="bottom"/>
          </w:tcPr>
          <w:p w:rsidR="00F675A0" w:rsidRPr="007D37AC" w:rsidRDefault="00F675A0" w:rsidP="0096653A">
            <w:pPr>
              <w:jc w:val="center"/>
              <w:rPr>
                <w:rFonts w:ascii="Arial" w:hAnsi="Arial" w:cs="Arial"/>
                <w:sz w:val="20"/>
              </w:rPr>
            </w:pPr>
            <w:r w:rsidRPr="007D37AC">
              <w:rPr>
                <w:rFonts w:ascii="Arial" w:hAnsi="Arial" w:cs="Arial"/>
                <w:sz w:val="20"/>
              </w:rPr>
              <w:t>0</w:t>
            </w:r>
          </w:p>
        </w:tc>
        <w:tc>
          <w:tcPr>
            <w:tcW w:w="470" w:type="pct"/>
            <w:tcBorders>
              <w:top w:val="single" w:sz="12" w:space="0" w:color="auto"/>
            </w:tcBorders>
            <w:vAlign w:val="bottom"/>
          </w:tcPr>
          <w:p w:rsidR="00F675A0" w:rsidRPr="007D37AC" w:rsidRDefault="00F675A0" w:rsidP="0096653A">
            <w:pPr>
              <w:jc w:val="center"/>
              <w:rPr>
                <w:rFonts w:ascii="Arial" w:hAnsi="Arial" w:cs="Arial"/>
                <w:sz w:val="20"/>
              </w:rPr>
            </w:pPr>
            <w:r w:rsidRPr="007D37AC">
              <w:rPr>
                <w:rFonts w:ascii="Arial" w:hAnsi="Arial" w:cs="Arial"/>
                <w:sz w:val="20"/>
              </w:rPr>
              <w:t>18,2</w:t>
            </w:r>
          </w:p>
        </w:tc>
      </w:tr>
      <w:tr w:rsidR="00F675A0" w:rsidRPr="007D37AC" w:rsidTr="00305B8F">
        <w:tc>
          <w:tcPr>
            <w:tcW w:w="2481" w:type="pct"/>
          </w:tcPr>
          <w:p w:rsidR="00F675A0" w:rsidRPr="007D37AC" w:rsidRDefault="00F675A0" w:rsidP="0096653A">
            <w:pPr>
              <w:jc w:val="both"/>
              <w:rPr>
                <w:rFonts w:ascii="Arial" w:hAnsi="Arial" w:cs="Arial"/>
                <w:color w:val="000000"/>
                <w:sz w:val="20"/>
              </w:rPr>
            </w:pPr>
            <w:r w:rsidRPr="007D37AC">
              <w:rPr>
                <w:rFonts w:ascii="Arial" w:hAnsi="Arial" w:cs="Arial"/>
                <w:color w:val="000000"/>
                <w:sz w:val="20"/>
              </w:rPr>
              <w:t>Os resíduos orgânicos e secos são armazenados em lixeiras sem acondicionamento manual</w:t>
            </w:r>
          </w:p>
        </w:tc>
        <w:tc>
          <w:tcPr>
            <w:tcW w:w="667" w:type="pct"/>
            <w:vAlign w:val="bottom"/>
          </w:tcPr>
          <w:p w:rsidR="00F675A0" w:rsidRPr="007D37AC" w:rsidRDefault="00F675A0" w:rsidP="0096653A">
            <w:pPr>
              <w:jc w:val="center"/>
              <w:rPr>
                <w:rFonts w:ascii="Arial" w:hAnsi="Arial" w:cs="Arial"/>
                <w:sz w:val="20"/>
              </w:rPr>
            </w:pPr>
            <w:r w:rsidRPr="007D37AC">
              <w:rPr>
                <w:rFonts w:ascii="Arial" w:hAnsi="Arial" w:cs="Arial"/>
                <w:sz w:val="20"/>
              </w:rPr>
              <w:t>72,7</w:t>
            </w:r>
          </w:p>
        </w:tc>
        <w:tc>
          <w:tcPr>
            <w:tcW w:w="910" w:type="pct"/>
            <w:vAlign w:val="bottom"/>
          </w:tcPr>
          <w:p w:rsidR="00F675A0" w:rsidRPr="007D37AC" w:rsidRDefault="00F675A0" w:rsidP="0096653A">
            <w:pPr>
              <w:jc w:val="center"/>
              <w:rPr>
                <w:rFonts w:ascii="Arial" w:hAnsi="Arial" w:cs="Arial"/>
                <w:sz w:val="20"/>
              </w:rPr>
            </w:pPr>
            <w:r w:rsidRPr="007D37AC">
              <w:rPr>
                <w:rFonts w:ascii="Arial" w:hAnsi="Arial" w:cs="Arial"/>
                <w:sz w:val="20"/>
              </w:rPr>
              <w:t>0</w:t>
            </w:r>
          </w:p>
        </w:tc>
        <w:tc>
          <w:tcPr>
            <w:tcW w:w="472" w:type="pct"/>
            <w:vAlign w:val="bottom"/>
          </w:tcPr>
          <w:p w:rsidR="00F675A0" w:rsidRPr="007D37AC" w:rsidRDefault="00F675A0" w:rsidP="0096653A">
            <w:pPr>
              <w:jc w:val="center"/>
              <w:rPr>
                <w:rFonts w:ascii="Arial" w:hAnsi="Arial" w:cs="Arial"/>
                <w:sz w:val="20"/>
              </w:rPr>
            </w:pPr>
            <w:r w:rsidRPr="007D37AC">
              <w:rPr>
                <w:rFonts w:ascii="Arial" w:hAnsi="Arial" w:cs="Arial"/>
                <w:sz w:val="20"/>
              </w:rPr>
              <w:t>0</w:t>
            </w:r>
          </w:p>
        </w:tc>
        <w:tc>
          <w:tcPr>
            <w:tcW w:w="470" w:type="pct"/>
            <w:vAlign w:val="bottom"/>
          </w:tcPr>
          <w:p w:rsidR="00F675A0" w:rsidRPr="007D37AC" w:rsidRDefault="00F675A0" w:rsidP="0096653A">
            <w:pPr>
              <w:jc w:val="center"/>
              <w:rPr>
                <w:rFonts w:ascii="Arial" w:hAnsi="Arial" w:cs="Arial"/>
                <w:sz w:val="20"/>
              </w:rPr>
            </w:pPr>
            <w:r w:rsidRPr="007D37AC">
              <w:rPr>
                <w:rFonts w:ascii="Arial" w:hAnsi="Arial" w:cs="Arial"/>
                <w:sz w:val="20"/>
              </w:rPr>
              <w:t>27,3</w:t>
            </w:r>
          </w:p>
        </w:tc>
      </w:tr>
      <w:tr w:rsidR="00F675A0" w:rsidRPr="007D37AC" w:rsidTr="00305B8F">
        <w:trPr>
          <w:trHeight w:val="406"/>
        </w:trPr>
        <w:tc>
          <w:tcPr>
            <w:tcW w:w="2481" w:type="pct"/>
          </w:tcPr>
          <w:p w:rsidR="00F675A0" w:rsidRPr="007D37AC" w:rsidRDefault="00F675A0" w:rsidP="0096653A">
            <w:pPr>
              <w:jc w:val="both"/>
              <w:rPr>
                <w:rFonts w:ascii="Arial" w:hAnsi="Arial" w:cs="Arial"/>
                <w:color w:val="000000"/>
                <w:sz w:val="20"/>
              </w:rPr>
            </w:pPr>
            <w:r w:rsidRPr="007D37AC">
              <w:rPr>
                <w:rFonts w:ascii="Arial" w:hAnsi="Arial" w:cs="Arial"/>
                <w:color w:val="000000"/>
                <w:sz w:val="20"/>
              </w:rPr>
              <w:t>As lixeiras são identificadas com o conteúdo nelas existente</w:t>
            </w:r>
          </w:p>
        </w:tc>
        <w:tc>
          <w:tcPr>
            <w:tcW w:w="667" w:type="pct"/>
            <w:vAlign w:val="bottom"/>
          </w:tcPr>
          <w:p w:rsidR="00F675A0" w:rsidRPr="007D37AC" w:rsidRDefault="00F675A0" w:rsidP="0096653A">
            <w:pPr>
              <w:jc w:val="center"/>
              <w:rPr>
                <w:rFonts w:ascii="Arial" w:hAnsi="Arial" w:cs="Arial"/>
                <w:sz w:val="20"/>
              </w:rPr>
            </w:pPr>
            <w:r w:rsidRPr="007D37AC">
              <w:rPr>
                <w:rFonts w:ascii="Arial" w:hAnsi="Arial" w:cs="Arial"/>
                <w:sz w:val="20"/>
              </w:rPr>
              <w:t>0</w:t>
            </w:r>
          </w:p>
        </w:tc>
        <w:tc>
          <w:tcPr>
            <w:tcW w:w="910" w:type="pct"/>
            <w:vAlign w:val="bottom"/>
          </w:tcPr>
          <w:p w:rsidR="00F675A0" w:rsidRPr="007D37AC" w:rsidRDefault="00F675A0" w:rsidP="0096653A">
            <w:pPr>
              <w:jc w:val="center"/>
              <w:rPr>
                <w:rFonts w:ascii="Arial" w:hAnsi="Arial" w:cs="Arial"/>
                <w:sz w:val="20"/>
              </w:rPr>
            </w:pPr>
            <w:r w:rsidRPr="007D37AC">
              <w:rPr>
                <w:rFonts w:ascii="Arial" w:hAnsi="Arial" w:cs="Arial"/>
                <w:sz w:val="20"/>
              </w:rPr>
              <w:t>72,7</w:t>
            </w:r>
          </w:p>
        </w:tc>
        <w:tc>
          <w:tcPr>
            <w:tcW w:w="472" w:type="pct"/>
            <w:vAlign w:val="bottom"/>
          </w:tcPr>
          <w:p w:rsidR="00F675A0" w:rsidRPr="007D37AC" w:rsidRDefault="00F675A0" w:rsidP="0096653A">
            <w:pPr>
              <w:jc w:val="center"/>
              <w:rPr>
                <w:rFonts w:ascii="Arial" w:hAnsi="Arial" w:cs="Arial"/>
                <w:sz w:val="20"/>
              </w:rPr>
            </w:pPr>
            <w:r w:rsidRPr="007D37AC">
              <w:rPr>
                <w:rFonts w:ascii="Arial" w:hAnsi="Arial" w:cs="Arial"/>
                <w:sz w:val="20"/>
              </w:rPr>
              <w:t>0</w:t>
            </w:r>
          </w:p>
        </w:tc>
        <w:tc>
          <w:tcPr>
            <w:tcW w:w="470" w:type="pct"/>
            <w:vAlign w:val="bottom"/>
          </w:tcPr>
          <w:p w:rsidR="00F675A0" w:rsidRPr="007D37AC" w:rsidRDefault="00F675A0" w:rsidP="0096653A">
            <w:pPr>
              <w:jc w:val="center"/>
              <w:rPr>
                <w:rFonts w:ascii="Arial" w:hAnsi="Arial" w:cs="Arial"/>
                <w:sz w:val="20"/>
              </w:rPr>
            </w:pPr>
            <w:r w:rsidRPr="007D37AC">
              <w:rPr>
                <w:rFonts w:ascii="Arial" w:hAnsi="Arial" w:cs="Arial"/>
                <w:sz w:val="20"/>
              </w:rPr>
              <w:t>27,3</w:t>
            </w:r>
          </w:p>
        </w:tc>
      </w:tr>
      <w:tr w:rsidR="00F675A0" w:rsidRPr="007D37AC" w:rsidTr="00305B8F">
        <w:trPr>
          <w:trHeight w:val="232"/>
        </w:trPr>
        <w:tc>
          <w:tcPr>
            <w:tcW w:w="2481" w:type="pct"/>
          </w:tcPr>
          <w:p w:rsidR="00F675A0" w:rsidRPr="007D37AC" w:rsidRDefault="00F675A0" w:rsidP="0096653A">
            <w:pPr>
              <w:jc w:val="both"/>
              <w:rPr>
                <w:rFonts w:ascii="Arial" w:hAnsi="Arial" w:cs="Arial"/>
                <w:sz w:val="20"/>
              </w:rPr>
            </w:pPr>
            <w:r w:rsidRPr="007D37AC">
              <w:rPr>
                <w:rFonts w:ascii="Arial" w:hAnsi="Arial" w:cs="Arial"/>
                <w:sz w:val="20"/>
              </w:rPr>
              <w:t>Os resíduos orgânicos e secos são armazenados em lixeiras com sacos plásticos</w:t>
            </w:r>
          </w:p>
        </w:tc>
        <w:tc>
          <w:tcPr>
            <w:tcW w:w="667" w:type="pct"/>
            <w:vAlign w:val="bottom"/>
          </w:tcPr>
          <w:p w:rsidR="00F675A0" w:rsidRPr="007D37AC" w:rsidRDefault="00F675A0" w:rsidP="0096653A">
            <w:pPr>
              <w:jc w:val="center"/>
              <w:rPr>
                <w:rFonts w:ascii="Arial" w:hAnsi="Arial" w:cs="Arial"/>
                <w:sz w:val="20"/>
              </w:rPr>
            </w:pPr>
            <w:r w:rsidRPr="007D37AC">
              <w:rPr>
                <w:rFonts w:ascii="Arial" w:hAnsi="Arial" w:cs="Arial"/>
                <w:sz w:val="20"/>
              </w:rPr>
              <w:t>72,7</w:t>
            </w:r>
          </w:p>
        </w:tc>
        <w:tc>
          <w:tcPr>
            <w:tcW w:w="910" w:type="pct"/>
            <w:vAlign w:val="bottom"/>
          </w:tcPr>
          <w:p w:rsidR="00F675A0" w:rsidRPr="007D37AC" w:rsidRDefault="00F675A0" w:rsidP="0096653A">
            <w:pPr>
              <w:jc w:val="center"/>
              <w:rPr>
                <w:rFonts w:ascii="Arial" w:hAnsi="Arial" w:cs="Arial"/>
                <w:sz w:val="20"/>
              </w:rPr>
            </w:pPr>
            <w:r w:rsidRPr="007D37AC">
              <w:rPr>
                <w:rFonts w:ascii="Arial" w:hAnsi="Arial" w:cs="Arial"/>
                <w:sz w:val="20"/>
              </w:rPr>
              <w:t>9,1</w:t>
            </w:r>
          </w:p>
        </w:tc>
        <w:tc>
          <w:tcPr>
            <w:tcW w:w="472" w:type="pct"/>
            <w:vAlign w:val="bottom"/>
          </w:tcPr>
          <w:p w:rsidR="00F675A0" w:rsidRPr="007D37AC" w:rsidRDefault="00F675A0" w:rsidP="0096653A">
            <w:pPr>
              <w:jc w:val="center"/>
              <w:rPr>
                <w:rFonts w:ascii="Arial" w:hAnsi="Arial" w:cs="Arial"/>
                <w:sz w:val="20"/>
              </w:rPr>
            </w:pPr>
            <w:r w:rsidRPr="007D37AC">
              <w:rPr>
                <w:rFonts w:ascii="Arial" w:hAnsi="Arial" w:cs="Arial"/>
                <w:sz w:val="20"/>
              </w:rPr>
              <w:t>0</w:t>
            </w:r>
          </w:p>
        </w:tc>
        <w:tc>
          <w:tcPr>
            <w:tcW w:w="470" w:type="pct"/>
            <w:vAlign w:val="bottom"/>
          </w:tcPr>
          <w:p w:rsidR="00F675A0" w:rsidRPr="007D37AC" w:rsidRDefault="00F675A0" w:rsidP="0096653A">
            <w:pPr>
              <w:jc w:val="center"/>
              <w:rPr>
                <w:rFonts w:ascii="Arial" w:hAnsi="Arial" w:cs="Arial"/>
                <w:sz w:val="20"/>
              </w:rPr>
            </w:pPr>
            <w:r w:rsidRPr="007D37AC">
              <w:rPr>
                <w:rFonts w:ascii="Arial" w:hAnsi="Arial" w:cs="Arial"/>
                <w:sz w:val="20"/>
              </w:rPr>
              <w:t>18,2</w:t>
            </w:r>
          </w:p>
        </w:tc>
      </w:tr>
      <w:tr w:rsidR="00F675A0" w:rsidRPr="007D37AC" w:rsidTr="00305B8F">
        <w:tc>
          <w:tcPr>
            <w:tcW w:w="2481" w:type="pct"/>
          </w:tcPr>
          <w:p w:rsidR="00F675A0" w:rsidRPr="007D37AC" w:rsidRDefault="00F675A0" w:rsidP="0096653A">
            <w:pPr>
              <w:jc w:val="both"/>
              <w:rPr>
                <w:rFonts w:ascii="Arial" w:hAnsi="Arial" w:cs="Arial"/>
                <w:color w:val="000000"/>
                <w:sz w:val="20"/>
              </w:rPr>
            </w:pPr>
            <w:r w:rsidRPr="007D37AC">
              <w:rPr>
                <w:rFonts w:ascii="Arial" w:hAnsi="Arial" w:cs="Arial"/>
                <w:color w:val="000000"/>
                <w:sz w:val="20"/>
              </w:rPr>
              <w:t xml:space="preserve">O local do </w:t>
            </w:r>
            <w:r w:rsidRPr="007D37AC">
              <w:rPr>
                <w:rFonts w:ascii="Arial" w:hAnsi="Arial" w:cs="Arial"/>
                <w:i/>
                <w:color w:val="000000"/>
                <w:sz w:val="20"/>
              </w:rPr>
              <w:t>food truck</w:t>
            </w:r>
            <w:r w:rsidRPr="007D37AC">
              <w:rPr>
                <w:rFonts w:ascii="Arial" w:hAnsi="Arial" w:cs="Arial"/>
                <w:color w:val="000000"/>
                <w:sz w:val="20"/>
              </w:rPr>
              <w:t xml:space="preserve"> possui espaço protegido para alocar os sacos plásticos devidamente fechados</w:t>
            </w:r>
          </w:p>
        </w:tc>
        <w:tc>
          <w:tcPr>
            <w:tcW w:w="667" w:type="pct"/>
            <w:vAlign w:val="bottom"/>
          </w:tcPr>
          <w:p w:rsidR="00F675A0" w:rsidRPr="007D37AC" w:rsidRDefault="00F675A0" w:rsidP="0096653A">
            <w:pPr>
              <w:jc w:val="center"/>
              <w:rPr>
                <w:rFonts w:ascii="Arial" w:hAnsi="Arial" w:cs="Arial"/>
                <w:sz w:val="20"/>
              </w:rPr>
            </w:pPr>
            <w:r w:rsidRPr="007D37AC">
              <w:rPr>
                <w:rFonts w:ascii="Arial" w:hAnsi="Arial" w:cs="Arial"/>
                <w:sz w:val="20"/>
              </w:rPr>
              <w:t>27,3</w:t>
            </w:r>
          </w:p>
        </w:tc>
        <w:tc>
          <w:tcPr>
            <w:tcW w:w="910" w:type="pct"/>
            <w:vAlign w:val="bottom"/>
          </w:tcPr>
          <w:p w:rsidR="00F675A0" w:rsidRPr="007D37AC" w:rsidRDefault="00F675A0" w:rsidP="0096653A">
            <w:pPr>
              <w:jc w:val="center"/>
              <w:rPr>
                <w:rFonts w:ascii="Arial" w:hAnsi="Arial" w:cs="Arial"/>
                <w:sz w:val="20"/>
              </w:rPr>
            </w:pPr>
            <w:r w:rsidRPr="007D37AC">
              <w:rPr>
                <w:rFonts w:ascii="Arial" w:hAnsi="Arial" w:cs="Arial"/>
                <w:sz w:val="20"/>
              </w:rPr>
              <w:t>72,7</w:t>
            </w:r>
          </w:p>
        </w:tc>
        <w:tc>
          <w:tcPr>
            <w:tcW w:w="472" w:type="pct"/>
            <w:vAlign w:val="bottom"/>
          </w:tcPr>
          <w:p w:rsidR="00F675A0" w:rsidRPr="007D37AC" w:rsidRDefault="00F675A0" w:rsidP="0096653A">
            <w:pPr>
              <w:jc w:val="center"/>
              <w:rPr>
                <w:rFonts w:ascii="Arial" w:hAnsi="Arial" w:cs="Arial"/>
                <w:sz w:val="20"/>
              </w:rPr>
            </w:pPr>
            <w:r w:rsidRPr="007D37AC">
              <w:rPr>
                <w:rFonts w:ascii="Arial" w:hAnsi="Arial" w:cs="Arial"/>
                <w:sz w:val="20"/>
              </w:rPr>
              <w:t>0</w:t>
            </w:r>
          </w:p>
        </w:tc>
        <w:tc>
          <w:tcPr>
            <w:tcW w:w="470" w:type="pct"/>
            <w:vAlign w:val="bottom"/>
          </w:tcPr>
          <w:p w:rsidR="00F675A0" w:rsidRPr="007D37AC" w:rsidRDefault="00F675A0" w:rsidP="0096653A">
            <w:pPr>
              <w:jc w:val="center"/>
              <w:rPr>
                <w:rFonts w:ascii="Arial" w:hAnsi="Arial" w:cs="Arial"/>
                <w:sz w:val="20"/>
              </w:rPr>
            </w:pPr>
            <w:r w:rsidRPr="007D37AC">
              <w:rPr>
                <w:rFonts w:ascii="Arial" w:hAnsi="Arial" w:cs="Arial"/>
                <w:sz w:val="20"/>
              </w:rPr>
              <w:t>0</w:t>
            </w:r>
          </w:p>
        </w:tc>
      </w:tr>
    </w:tbl>
    <w:p w:rsidR="00F675A0" w:rsidRDefault="00F675A0" w:rsidP="008325E2">
      <w:pPr>
        <w:spacing w:after="0" w:line="26" w:lineRule="atLeast"/>
        <w:rPr>
          <w:rFonts w:ascii="Arial" w:hAnsi="Arial" w:cs="Arial"/>
          <w:b/>
          <w:sz w:val="20"/>
        </w:rPr>
      </w:pPr>
      <w:r w:rsidRPr="007D37AC">
        <w:rPr>
          <w:rFonts w:ascii="Arial" w:hAnsi="Arial" w:cs="Arial"/>
          <w:b/>
          <w:sz w:val="20"/>
        </w:rPr>
        <w:t>Legenda: * não aplicável ** não observável</w:t>
      </w:r>
    </w:p>
    <w:p w:rsidR="008325E2" w:rsidRPr="004A6D71" w:rsidRDefault="008325E2" w:rsidP="008325E2">
      <w:pPr>
        <w:spacing w:after="0" w:line="26" w:lineRule="atLeast"/>
        <w:jc w:val="both"/>
        <w:rPr>
          <w:rFonts w:ascii="Arial" w:hAnsi="Arial" w:cs="Arial"/>
          <w:sz w:val="24"/>
        </w:rPr>
      </w:pPr>
    </w:p>
    <w:p w:rsidR="00F675A0" w:rsidRPr="00E518FF" w:rsidRDefault="00F675A0" w:rsidP="0096653A">
      <w:pPr>
        <w:spacing w:line="26" w:lineRule="atLeast"/>
        <w:ind w:firstLine="567"/>
        <w:jc w:val="both"/>
        <w:rPr>
          <w:rFonts w:ascii="Arial" w:hAnsi="Arial" w:cs="Arial"/>
        </w:rPr>
      </w:pPr>
      <w:r w:rsidRPr="00E518FF">
        <w:rPr>
          <w:rFonts w:ascii="Arial" w:hAnsi="Arial" w:cs="Arial"/>
        </w:rPr>
        <w:t xml:space="preserve">Ressalta-se que, </w:t>
      </w:r>
      <w:r w:rsidR="005D30BF">
        <w:rPr>
          <w:rFonts w:ascii="Arial" w:hAnsi="Arial" w:cs="Arial"/>
        </w:rPr>
        <w:t xml:space="preserve">devido ao fato de </w:t>
      </w:r>
      <w:r w:rsidRPr="00E518FF">
        <w:rPr>
          <w:rFonts w:ascii="Arial" w:hAnsi="Arial" w:cs="Arial"/>
        </w:rPr>
        <w:t xml:space="preserve">os </w:t>
      </w:r>
      <w:r w:rsidRPr="00E518FF">
        <w:rPr>
          <w:rFonts w:ascii="Arial" w:hAnsi="Arial" w:cs="Arial"/>
          <w:i/>
        </w:rPr>
        <w:t xml:space="preserve">food trucks </w:t>
      </w:r>
      <w:r w:rsidRPr="00E518FF">
        <w:rPr>
          <w:rFonts w:ascii="Arial" w:hAnsi="Arial" w:cs="Arial"/>
        </w:rPr>
        <w:t xml:space="preserve">possuírem espaço reduzido e uma única entrada e saída para resíduos gerados e matérias primas, para evitar a contaminação cruzada e atração de vetores e pragas, estes devem ocorrer em horários diferentes, sendo o lixo levado a locais fechados e isolados da área de finalização do alimento que ocorre no </w:t>
      </w:r>
      <w:r w:rsidRPr="00BB5076">
        <w:rPr>
          <w:rFonts w:ascii="Arial" w:hAnsi="Arial" w:cs="Arial"/>
        </w:rPr>
        <w:t xml:space="preserve">veículo (PEREIRA, 2006; SÃO PAULO, 2011). Tal fato somente é observado em 27,3% dos </w:t>
      </w:r>
      <w:r w:rsidRPr="00BB5076">
        <w:rPr>
          <w:rFonts w:ascii="Arial" w:hAnsi="Arial" w:cs="Arial"/>
          <w:i/>
        </w:rPr>
        <w:t>food trucks</w:t>
      </w:r>
      <w:r w:rsidRPr="00BB5076">
        <w:rPr>
          <w:rFonts w:ascii="Arial" w:hAnsi="Arial" w:cs="Arial"/>
        </w:rPr>
        <w:t xml:space="preserve">, o que pode </w:t>
      </w:r>
      <w:r w:rsidRPr="00E518FF">
        <w:rPr>
          <w:rFonts w:ascii="Arial" w:hAnsi="Arial" w:cs="Arial"/>
        </w:rPr>
        <w:t xml:space="preserve">ser justificado pela falta de estrutura existente nos </w:t>
      </w:r>
      <w:r w:rsidRPr="00E518FF">
        <w:rPr>
          <w:rFonts w:ascii="Arial" w:hAnsi="Arial" w:cs="Arial"/>
          <w:i/>
        </w:rPr>
        <w:t>food parks</w:t>
      </w:r>
      <w:r w:rsidRPr="00E518FF">
        <w:rPr>
          <w:rFonts w:ascii="Arial" w:hAnsi="Arial" w:cs="Arial"/>
        </w:rPr>
        <w:t xml:space="preserve"> aos quais estão localizados.</w:t>
      </w:r>
    </w:p>
    <w:p w:rsidR="00F675A0" w:rsidRPr="00E518FF" w:rsidRDefault="00F675A0" w:rsidP="0096653A">
      <w:pPr>
        <w:spacing w:line="26" w:lineRule="atLeast"/>
        <w:ind w:firstLine="567"/>
        <w:jc w:val="both"/>
        <w:rPr>
          <w:rFonts w:ascii="Arial" w:hAnsi="Arial" w:cs="Arial"/>
        </w:rPr>
      </w:pPr>
      <w:r w:rsidRPr="00E518FF">
        <w:rPr>
          <w:rFonts w:ascii="Arial" w:hAnsi="Arial" w:cs="Arial"/>
        </w:rPr>
        <w:t>Dos estabelecimentos que utilizam óleo para finalizar os alimentos, 60% não possuem local específico (bombonas) para o armazenamento e descarte adequado, sendo que apenas metade possui parceria com uma empresa ambiental licenciada especializada na coleta ou reprocessamento do mesmo, o que vai contra o que preconiza a Portaria 2619, que proíbe o lançamento de gorduras e óleos comestíveis utilizados no preparo de alimentos em encanamentos e no lixo.</w:t>
      </w:r>
    </w:p>
    <w:p w:rsidR="00F675A0" w:rsidRPr="00E518FF" w:rsidRDefault="003D61F4" w:rsidP="0096653A">
      <w:pPr>
        <w:pStyle w:val="Ttulo2"/>
        <w:numPr>
          <w:ilvl w:val="1"/>
          <w:numId w:val="20"/>
        </w:numPr>
        <w:spacing w:before="0" w:after="200" w:line="26" w:lineRule="atLeast"/>
        <w:jc w:val="both"/>
        <w:rPr>
          <w:rFonts w:ascii="Arial" w:hAnsi="Arial" w:cs="Arial"/>
          <w:color w:val="auto"/>
          <w:sz w:val="22"/>
          <w:szCs w:val="22"/>
        </w:rPr>
      </w:pPr>
      <w:bookmarkStart w:id="12" w:name="_Toc452217942"/>
      <w:r>
        <w:rPr>
          <w:rFonts w:ascii="Arial" w:hAnsi="Arial" w:cs="Arial"/>
          <w:color w:val="auto"/>
          <w:sz w:val="22"/>
          <w:szCs w:val="22"/>
        </w:rPr>
        <w:lastRenderedPageBreak/>
        <w:t>C</w:t>
      </w:r>
      <w:r w:rsidRPr="00E518FF">
        <w:rPr>
          <w:rFonts w:ascii="Arial" w:hAnsi="Arial" w:cs="Arial"/>
          <w:color w:val="auto"/>
          <w:sz w:val="22"/>
          <w:szCs w:val="22"/>
        </w:rPr>
        <w:t>ontrole de pragas</w:t>
      </w:r>
      <w:bookmarkEnd w:id="12"/>
    </w:p>
    <w:p w:rsidR="00F675A0" w:rsidRPr="00E518FF" w:rsidRDefault="00F675A0" w:rsidP="0096653A">
      <w:pPr>
        <w:spacing w:line="26" w:lineRule="atLeast"/>
        <w:ind w:firstLine="567"/>
        <w:jc w:val="both"/>
        <w:rPr>
          <w:rFonts w:ascii="Arial" w:hAnsi="Arial" w:cs="Arial"/>
        </w:rPr>
      </w:pPr>
      <w:r w:rsidRPr="00E518FF">
        <w:rPr>
          <w:rFonts w:ascii="Arial" w:hAnsi="Arial" w:cs="Arial"/>
        </w:rPr>
        <w:t xml:space="preserve">A Portaria 2619 preconiza que as instalações internas e externas devem ser livres de indícios e vetores de pragas urbanas (SÃO PAULO, 2011). É inviável que </w:t>
      </w:r>
      <w:r w:rsidRPr="00E518FF">
        <w:rPr>
          <w:rFonts w:ascii="Arial" w:hAnsi="Arial" w:cs="Arial"/>
          <w:i/>
        </w:rPr>
        <w:t>food trucks</w:t>
      </w:r>
      <w:r w:rsidRPr="00E518FF">
        <w:rPr>
          <w:rFonts w:ascii="Arial" w:hAnsi="Arial" w:cs="Arial"/>
        </w:rPr>
        <w:t xml:space="preserve"> se adequem completamente nessa lei por estarem localizados em um espaço aberto, não havendo forma de realizar um controle total efetivo de pragas. De acordo com a legislação, são necessárias não só medidas corretivas como também medidas preventivas. Isso implica na adoção do uso de barreiras, por exemplo. A ausência de barreiras bloqueadoras, como telas, na instalação, permite o acesso de animais e sujidades, que favorecem a contaminação dos alimentos (NUNES, 2009).</w:t>
      </w:r>
      <w:r w:rsidR="00C154F1">
        <w:rPr>
          <w:rFonts w:ascii="Arial" w:hAnsi="Arial" w:cs="Arial"/>
        </w:rPr>
        <w:t xml:space="preserve"> </w:t>
      </w:r>
      <w:r w:rsidRPr="00E518FF">
        <w:rPr>
          <w:rFonts w:ascii="Arial" w:hAnsi="Arial" w:cs="Arial"/>
        </w:rPr>
        <w:t xml:space="preserve">Quando questionados, 54,5% dos participantes disseram realizar o controle de pragas nos veículos que comportam os </w:t>
      </w:r>
      <w:r w:rsidRPr="00E518FF">
        <w:rPr>
          <w:rFonts w:ascii="Arial" w:hAnsi="Arial" w:cs="Arial"/>
          <w:i/>
        </w:rPr>
        <w:t>foods trucks</w:t>
      </w:r>
      <w:r w:rsidRPr="00E518FF">
        <w:rPr>
          <w:rFonts w:ascii="Arial" w:hAnsi="Arial" w:cs="Arial"/>
        </w:rPr>
        <w:t>. Porém, houve casos em que esse controle é realizado pelos proprietários, e não por empresas capacitadas. A aplicação de inseticidas e raticidas domésticos pode configurar riscos de contaminação química ou mesmo de acidente de trabalho, em virtude da alta toxicidade e exigência de cuidados especiais para manuseio, estocagem e descarte (SBCTA, 1993 apud CARDOSO; SOUZA; SANTOS, 2005).</w:t>
      </w:r>
    </w:p>
    <w:p w:rsidR="00F675A0" w:rsidRPr="00E518FF" w:rsidRDefault="00F675A0" w:rsidP="0096653A">
      <w:pPr>
        <w:spacing w:line="26" w:lineRule="atLeast"/>
        <w:ind w:firstLine="567"/>
        <w:jc w:val="both"/>
        <w:rPr>
          <w:rFonts w:ascii="Arial" w:hAnsi="Arial" w:cs="Arial"/>
        </w:rPr>
      </w:pPr>
      <w:r w:rsidRPr="00E518FF">
        <w:rPr>
          <w:rFonts w:ascii="Arial" w:hAnsi="Arial" w:cs="Arial"/>
        </w:rPr>
        <w:t xml:space="preserve">No caso daqueles em que o controle de pragas é realizado mediante a contratação de empresa especializada, foi possível observar que apenas 58,4% delas fornecem os documentos exigidos pela Portaria 2619, como relatório dos produtos utilizados, atividades feitas e alvarás (SÃO PAULO, 2011). Para serem realizadas as medidas preventivas para o controle da infestação, as instalações e atividades desenvolvidas pelos </w:t>
      </w:r>
      <w:r w:rsidRPr="00E518FF">
        <w:rPr>
          <w:rFonts w:ascii="Arial" w:hAnsi="Arial" w:cs="Arial"/>
          <w:i/>
        </w:rPr>
        <w:t>food trucks</w:t>
      </w:r>
      <w:r w:rsidR="00B03CA8">
        <w:rPr>
          <w:rFonts w:ascii="Arial" w:hAnsi="Arial" w:cs="Arial"/>
        </w:rPr>
        <w:t xml:space="preserve"> devem ser considerada</w:t>
      </w:r>
      <w:r w:rsidRPr="00E518FF">
        <w:rPr>
          <w:rFonts w:ascii="Arial" w:hAnsi="Arial" w:cs="Arial"/>
        </w:rPr>
        <w:t>s.</w:t>
      </w:r>
    </w:p>
    <w:p w:rsidR="00F675A0" w:rsidRPr="00E518FF" w:rsidRDefault="003D61F4" w:rsidP="0096653A">
      <w:pPr>
        <w:pStyle w:val="Ttulo2"/>
        <w:numPr>
          <w:ilvl w:val="1"/>
          <w:numId w:val="20"/>
        </w:numPr>
        <w:spacing w:before="0" w:after="200" w:line="26" w:lineRule="atLeast"/>
        <w:jc w:val="both"/>
        <w:rPr>
          <w:rFonts w:ascii="Arial" w:hAnsi="Arial" w:cs="Arial"/>
          <w:color w:val="auto"/>
          <w:sz w:val="22"/>
          <w:szCs w:val="22"/>
        </w:rPr>
      </w:pPr>
      <w:bookmarkStart w:id="13" w:name="_Toc452217943"/>
      <w:r w:rsidRPr="00E518FF">
        <w:rPr>
          <w:rFonts w:ascii="Arial" w:hAnsi="Arial" w:cs="Arial"/>
          <w:color w:val="auto"/>
          <w:sz w:val="22"/>
          <w:szCs w:val="22"/>
        </w:rPr>
        <w:t>Documentação</w:t>
      </w:r>
      <w:bookmarkEnd w:id="13"/>
    </w:p>
    <w:p w:rsidR="009F736F" w:rsidRDefault="00F675A0" w:rsidP="0096653A">
      <w:pPr>
        <w:spacing w:line="26" w:lineRule="atLeast"/>
        <w:ind w:firstLine="567"/>
        <w:jc w:val="both"/>
        <w:rPr>
          <w:rFonts w:ascii="Arial" w:hAnsi="Arial" w:cs="Arial"/>
        </w:rPr>
      </w:pPr>
      <w:r w:rsidRPr="00E518FF">
        <w:rPr>
          <w:rFonts w:ascii="Arial" w:hAnsi="Arial" w:cs="Arial"/>
        </w:rPr>
        <w:t xml:space="preserve">Conforme se observa na Figura </w:t>
      </w:r>
      <w:r w:rsidR="00A719BA">
        <w:rPr>
          <w:rFonts w:ascii="Arial" w:hAnsi="Arial" w:cs="Arial"/>
        </w:rPr>
        <w:t>2</w:t>
      </w:r>
      <w:r w:rsidRPr="00E518FF">
        <w:rPr>
          <w:rFonts w:ascii="Arial" w:hAnsi="Arial" w:cs="Arial"/>
        </w:rPr>
        <w:t xml:space="preserve">, 72,7% dos </w:t>
      </w:r>
      <w:r w:rsidRPr="00E518FF">
        <w:rPr>
          <w:rFonts w:ascii="Arial" w:hAnsi="Arial" w:cs="Arial"/>
          <w:i/>
        </w:rPr>
        <w:t>food trucks</w:t>
      </w:r>
      <w:r w:rsidRPr="00E518FF">
        <w:rPr>
          <w:rFonts w:ascii="Arial" w:hAnsi="Arial" w:cs="Arial"/>
        </w:rPr>
        <w:t xml:space="preserve"> analisados possuíam Manual de Boas Práticas, sendo que apenas 45,5% possuem os Procedimentos Operacionais Padronizados. Em relação a esse dado, é interessante notar que 62,5% dos </w:t>
      </w:r>
      <w:r w:rsidRPr="00E518FF">
        <w:rPr>
          <w:rFonts w:ascii="Arial" w:hAnsi="Arial" w:cs="Arial"/>
          <w:i/>
        </w:rPr>
        <w:t>food trucks</w:t>
      </w:r>
      <w:r w:rsidRPr="00E518FF">
        <w:rPr>
          <w:rFonts w:ascii="Arial" w:hAnsi="Arial" w:cs="Arial"/>
        </w:rPr>
        <w:t xml:space="preserve"> que possuem MPB não contém os POPs anexados </w:t>
      </w:r>
      <w:r w:rsidR="008F4AD8">
        <w:rPr>
          <w:rFonts w:ascii="Arial" w:hAnsi="Arial" w:cs="Arial"/>
        </w:rPr>
        <w:t>a</w:t>
      </w:r>
      <w:r w:rsidRPr="00E518FF">
        <w:rPr>
          <w:rFonts w:ascii="Arial" w:hAnsi="Arial" w:cs="Arial"/>
        </w:rPr>
        <w:t xml:space="preserve">o manual, o que pode comprometer a qualidade e segurança do produto oferecido. Além disso, a inexistência dos documentos </w:t>
      </w:r>
      <w:r w:rsidR="000154A7">
        <w:rPr>
          <w:rFonts w:ascii="Arial" w:hAnsi="Arial" w:cs="Arial"/>
        </w:rPr>
        <w:t>está</w:t>
      </w:r>
      <w:r w:rsidRPr="00E518FF">
        <w:rPr>
          <w:rFonts w:ascii="Arial" w:hAnsi="Arial" w:cs="Arial"/>
        </w:rPr>
        <w:t xml:space="preserve"> em desacordo com o que preconiza a RDC 214, pois, estes devem estar acessíveis aos funcionários para implementação das boas práticas de fabricação e disponí</w:t>
      </w:r>
      <w:r w:rsidR="00B03CA8">
        <w:rPr>
          <w:rFonts w:ascii="Arial" w:hAnsi="Arial" w:cs="Arial"/>
        </w:rPr>
        <w:t>veis às autoridades (BRASIL, 201</w:t>
      </w:r>
      <w:r w:rsidRPr="00E518FF">
        <w:rPr>
          <w:rFonts w:ascii="Arial" w:hAnsi="Arial" w:cs="Arial"/>
        </w:rPr>
        <w:t>4).</w:t>
      </w:r>
    </w:p>
    <w:p w:rsidR="00F675A0" w:rsidRPr="007D37AC" w:rsidRDefault="00F675A0" w:rsidP="0096653A">
      <w:pPr>
        <w:spacing w:line="26" w:lineRule="atLeast"/>
        <w:jc w:val="both"/>
        <w:rPr>
          <w:rFonts w:ascii="Arial" w:eastAsia="Times New Roman" w:hAnsi="Arial" w:cs="Arial"/>
          <w:b/>
          <w:color w:val="000000"/>
          <w:sz w:val="20"/>
          <w:lang w:eastAsia="pt-BR"/>
        </w:rPr>
      </w:pPr>
      <w:r w:rsidRPr="007D37AC">
        <w:rPr>
          <w:rFonts w:ascii="Arial" w:hAnsi="Arial" w:cs="Arial"/>
          <w:b/>
          <w:sz w:val="20"/>
        </w:rPr>
        <w:t xml:space="preserve">Figura </w:t>
      </w:r>
      <w:r w:rsidR="00A719BA">
        <w:rPr>
          <w:rFonts w:ascii="Arial" w:hAnsi="Arial" w:cs="Arial"/>
          <w:b/>
          <w:sz w:val="20"/>
        </w:rPr>
        <w:t>2</w:t>
      </w:r>
      <w:r w:rsidRPr="007D37AC">
        <w:rPr>
          <w:rFonts w:ascii="Arial" w:hAnsi="Arial" w:cs="Arial"/>
          <w:b/>
          <w:sz w:val="20"/>
        </w:rPr>
        <w:t xml:space="preserve"> – Documentação de </w:t>
      </w:r>
      <w:r w:rsidRPr="007D37AC">
        <w:rPr>
          <w:rFonts w:ascii="Arial" w:hAnsi="Arial" w:cs="Arial"/>
          <w:b/>
          <w:i/>
          <w:sz w:val="20"/>
        </w:rPr>
        <w:t xml:space="preserve">food trucks </w:t>
      </w:r>
      <w:r w:rsidRPr="007D37AC">
        <w:rPr>
          <w:rFonts w:ascii="Arial" w:eastAsia="Times New Roman" w:hAnsi="Arial" w:cs="Arial"/>
          <w:b/>
          <w:color w:val="000000"/>
          <w:sz w:val="20"/>
          <w:lang w:eastAsia="pt-BR"/>
        </w:rPr>
        <w:t>da região central do município de São Paulo, 2016</w:t>
      </w:r>
    </w:p>
    <w:p w:rsidR="008325E2" w:rsidRDefault="00F675A0" w:rsidP="008325E2">
      <w:pPr>
        <w:spacing w:line="26" w:lineRule="atLeast"/>
        <w:rPr>
          <w:rFonts w:ascii="Arial" w:hAnsi="Arial" w:cs="Arial"/>
          <w:sz w:val="20"/>
        </w:rPr>
      </w:pPr>
      <w:r w:rsidRPr="007D37AC">
        <w:rPr>
          <w:rFonts w:ascii="Arial" w:hAnsi="Arial" w:cs="Arial"/>
          <w:noProof/>
          <w:sz w:val="20"/>
          <w:lang w:eastAsia="pt-BR"/>
        </w:rPr>
        <w:drawing>
          <wp:inline distT="0" distB="0" distL="0" distR="0">
            <wp:extent cx="5135880" cy="1257300"/>
            <wp:effectExtent l="0" t="0" r="762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B5076" w:rsidRPr="008325E2" w:rsidRDefault="00BB5076" w:rsidP="008325E2">
      <w:pPr>
        <w:spacing w:line="26" w:lineRule="atLeast"/>
        <w:rPr>
          <w:rFonts w:ascii="Arial" w:hAnsi="Arial" w:cs="Arial"/>
          <w:sz w:val="20"/>
        </w:rPr>
      </w:pPr>
      <w:r w:rsidRPr="00BB5076">
        <w:rPr>
          <w:rFonts w:ascii="Arial" w:hAnsi="Arial" w:cs="Arial"/>
        </w:rPr>
        <w:t>Fonte: Os autores (2016).</w:t>
      </w:r>
    </w:p>
    <w:p w:rsidR="00F675A0" w:rsidRPr="00E518FF" w:rsidRDefault="00F675A0" w:rsidP="00BB5076">
      <w:pPr>
        <w:spacing w:line="26" w:lineRule="atLeast"/>
        <w:ind w:firstLine="567"/>
        <w:jc w:val="both"/>
        <w:rPr>
          <w:rFonts w:ascii="Arial" w:hAnsi="Arial" w:cs="Arial"/>
        </w:rPr>
      </w:pPr>
      <w:r w:rsidRPr="00E518FF">
        <w:rPr>
          <w:rFonts w:ascii="Arial" w:hAnsi="Arial" w:cs="Arial"/>
        </w:rPr>
        <w:t>Em relação ao POP de controle integrado de vetores e pragas urbanas, foi encontrada uma correlação (r</w:t>
      </w:r>
      <w:r w:rsidRPr="00E518FF">
        <w:rPr>
          <w:rFonts w:ascii="Verdana" w:hAnsi="Verdana"/>
          <w:color w:val="000000"/>
          <w:shd w:val="clear" w:color="auto" w:fill="FFFFFF"/>
        </w:rPr>
        <w:t>=</w:t>
      </w:r>
      <w:r w:rsidRPr="00E518FF">
        <w:rPr>
          <w:rFonts w:ascii="Arial" w:hAnsi="Arial" w:cs="Arial"/>
        </w:rPr>
        <w:t xml:space="preserve">0,76), ou seja, grande maioria dos </w:t>
      </w:r>
      <w:r w:rsidRPr="00E518FF">
        <w:rPr>
          <w:rFonts w:ascii="Arial" w:hAnsi="Arial" w:cs="Arial"/>
          <w:i/>
        </w:rPr>
        <w:t xml:space="preserve">food trucks </w:t>
      </w:r>
      <w:r w:rsidRPr="00E518FF">
        <w:rPr>
          <w:rFonts w:ascii="Arial" w:hAnsi="Arial" w:cs="Arial"/>
        </w:rPr>
        <w:t xml:space="preserve">que o possuíam, realizavam os procedimentos necessários para impedir a atração, o abrigo, o acesso e ou a proliferação de animais sinantrópicos dentro dos estabelecimentos. Em relação aos outros POPs analisados, não foram encontradas correlações significativas, sendo elas fracas ou muito fracas. Assim, constata-se que o objetivo proposto pela existência dos POPs foi alcançado, visto que serve como modelo básico de orientação </w:t>
      </w:r>
      <w:r w:rsidRPr="00E518FF">
        <w:rPr>
          <w:rFonts w:ascii="Arial" w:hAnsi="Arial" w:cs="Arial"/>
        </w:rPr>
        <w:lastRenderedPageBreak/>
        <w:t>dos profissionais, pois descreve, de forma simples e objetiva, as rotinas de serviços realizadas nos estabelecimentos, garantindo a eficácia do processo e a segurança dos alimentos (SÃO PAULO, 2011).</w:t>
      </w:r>
    </w:p>
    <w:p w:rsidR="00F675A0" w:rsidRPr="00E518FF" w:rsidRDefault="00F675A0" w:rsidP="0096653A">
      <w:pPr>
        <w:spacing w:line="26" w:lineRule="atLeast"/>
        <w:ind w:firstLine="567"/>
        <w:jc w:val="both"/>
        <w:rPr>
          <w:rFonts w:ascii="Arial" w:hAnsi="Arial" w:cs="Arial"/>
        </w:rPr>
      </w:pPr>
      <w:r w:rsidRPr="00E518FF">
        <w:rPr>
          <w:rFonts w:ascii="Arial" w:hAnsi="Arial" w:cs="Arial"/>
        </w:rPr>
        <w:t xml:space="preserve">No que se refere à temperatura dos alimentos, observa-se que, assim como não há monitoramento da temperatura dos alimentos por nenhum </w:t>
      </w:r>
      <w:r w:rsidRPr="00E518FF">
        <w:rPr>
          <w:rFonts w:ascii="Arial" w:hAnsi="Arial" w:cs="Arial"/>
          <w:i/>
        </w:rPr>
        <w:t>food truck</w:t>
      </w:r>
      <w:r w:rsidRPr="00E518FF">
        <w:rPr>
          <w:rFonts w:ascii="Arial" w:hAnsi="Arial" w:cs="Arial"/>
        </w:rPr>
        <w:t xml:space="preserve"> durante as etapas de transporte, apesar do uso de equipamentos para controlar a temperatura, apenas 9,1% afere o registro em planilhas da temperatura da mercadoria pré-preparada que é recebida nos </w:t>
      </w:r>
      <w:r w:rsidRPr="00E518FF">
        <w:rPr>
          <w:rFonts w:ascii="Arial" w:hAnsi="Arial" w:cs="Arial"/>
          <w:i/>
        </w:rPr>
        <w:t xml:space="preserve">food trucks </w:t>
      </w:r>
      <w:r w:rsidRPr="00E518FF">
        <w:rPr>
          <w:rFonts w:ascii="Arial" w:hAnsi="Arial" w:cs="Arial"/>
        </w:rPr>
        <w:t>para a finalização</w:t>
      </w:r>
      <w:r w:rsidRPr="00E518FF">
        <w:rPr>
          <w:rFonts w:ascii="Arial" w:hAnsi="Arial" w:cs="Arial"/>
          <w:i/>
        </w:rPr>
        <w:t xml:space="preserve">. </w:t>
      </w:r>
      <w:r w:rsidRPr="00E518FF">
        <w:rPr>
          <w:rFonts w:ascii="Arial" w:hAnsi="Arial" w:cs="Arial"/>
        </w:rPr>
        <w:t>Controlar o tempo que o alimento fica exposto a uma temperatura inadequada é essencial para a prevenção de DTAs, visto que micro-organismos patogênicos tendem a se multiplicar (CARDOSO; SOUZA; SANTOS, 2005).</w:t>
      </w:r>
      <w:r w:rsidR="00685DB9">
        <w:rPr>
          <w:rFonts w:ascii="Arial" w:hAnsi="Arial" w:cs="Arial"/>
        </w:rPr>
        <w:t xml:space="preserve"> </w:t>
      </w:r>
      <w:r w:rsidRPr="00E518FF">
        <w:rPr>
          <w:rFonts w:ascii="Arial" w:hAnsi="Arial" w:cs="Arial"/>
        </w:rPr>
        <w:t xml:space="preserve">Para garantir a segurança microbiológica dos alimentos, também é importante registrar em planilhas e monitorar a temperatura de geladeiras e </w:t>
      </w:r>
      <w:r w:rsidRPr="00E518FF">
        <w:rPr>
          <w:rFonts w:ascii="Arial" w:hAnsi="Arial" w:cs="Arial"/>
          <w:i/>
        </w:rPr>
        <w:t>freezers</w:t>
      </w:r>
      <w:r w:rsidRPr="00E518FF">
        <w:rPr>
          <w:rFonts w:ascii="Arial" w:hAnsi="Arial" w:cs="Arial"/>
        </w:rPr>
        <w:t xml:space="preserve">, o que só é feito por 27,1% dos </w:t>
      </w:r>
      <w:r w:rsidRPr="00E518FF">
        <w:rPr>
          <w:rFonts w:ascii="Arial" w:hAnsi="Arial" w:cs="Arial"/>
          <w:i/>
        </w:rPr>
        <w:t>food trucks</w:t>
      </w:r>
      <w:r w:rsidRPr="00E518FF">
        <w:rPr>
          <w:rFonts w:ascii="Arial" w:hAnsi="Arial" w:cs="Arial"/>
        </w:rPr>
        <w:t xml:space="preserve"> analisados.</w:t>
      </w:r>
    </w:p>
    <w:p w:rsidR="00F675A0" w:rsidRPr="00E518FF" w:rsidRDefault="00F675A0" w:rsidP="0096653A">
      <w:pPr>
        <w:spacing w:line="26" w:lineRule="atLeast"/>
        <w:ind w:firstLine="567"/>
        <w:jc w:val="both"/>
        <w:rPr>
          <w:rFonts w:ascii="Arial" w:hAnsi="Arial" w:cs="Arial"/>
        </w:rPr>
      </w:pPr>
      <w:r w:rsidRPr="00E518FF">
        <w:rPr>
          <w:rFonts w:ascii="Arial" w:hAnsi="Arial" w:cs="Arial"/>
        </w:rPr>
        <w:t xml:space="preserve">Dos estabelecimentos que </w:t>
      </w:r>
      <w:r w:rsidR="002E3F8F">
        <w:rPr>
          <w:rFonts w:ascii="Arial" w:hAnsi="Arial" w:cs="Arial"/>
        </w:rPr>
        <w:t>preparavam alimentos fritos</w:t>
      </w:r>
      <w:r w:rsidRPr="00E518FF">
        <w:rPr>
          <w:rFonts w:ascii="Arial" w:hAnsi="Arial" w:cs="Arial"/>
        </w:rPr>
        <w:t xml:space="preserve"> (n=5), apenas 20% realizam o registro do reaquecimento do óleo, prática essencial para se evitar que o óleo ultrapasse 180ºC, devido à liberação de peróxidos e de acroleína, substância considerada tóxica (SÃO PAULO, 2011; MARQUES; VALENTE; ROSA, 2009).</w:t>
      </w:r>
    </w:p>
    <w:p w:rsidR="00F675A0" w:rsidRPr="00E518FF" w:rsidRDefault="002625C6" w:rsidP="0096653A">
      <w:pPr>
        <w:pStyle w:val="Ttulo2"/>
        <w:numPr>
          <w:ilvl w:val="1"/>
          <w:numId w:val="20"/>
        </w:numPr>
        <w:spacing w:before="0" w:line="26" w:lineRule="atLeast"/>
        <w:rPr>
          <w:rFonts w:ascii="Arial" w:hAnsi="Arial" w:cs="Arial"/>
          <w:color w:val="auto"/>
          <w:sz w:val="22"/>
          <w:szCs w:val="22"/>
        </w:rPr>
      </w:pPr>
      <w:bookmarkStart w:id="14" w:name="_Toc452217944"/>
      <w:r>
        <w:rPr>
          <w:rFonts w:ascii="Arial" w:hAnsi="Arial" w:cs="Arial"/>
          <w:color w:val="auto"/>
          <w:sz w:val="22"/>
          <w:szCs w:val="22"/>
        </w:rPr>
        <w:t>Considerações f</w:t>
      </w:r>
      <w:r w:rsidRPr="00E518FF">
        <w:rPr>
          <w:rFonts w:ascii="Arial" w:hAnsi="Arial" w:cs="Arial"/>
          <w:color w:val="auto"/>
          <w:sz w:val="22"/>
          <w:szCs w:val="22"/>
        </w:rPr>
        <w:t>inais</w:t>
      </w:r>
      <w:bookmarkEnd w:id="14"/>
    </w:p>
    <w:p w:rsidR="00F675A0" w:rsidRPr="007D37AC" w:rsidRDefault="00F675A0" w:rsidP="0096653A">
      <w:pPr>
        <w:spacing w:line="26" w:lineRule="atLeast"/>
        <w:ind w:firstLine="567"/>
        <w:jc w:val="both"/>
        <w:rPr>
          <w:rFonts w:ascii="Arial" w:hAnsi="Arial" w:cs="Arial"/>
          <w:sz w:val="2"/>
        </w:rPr>
      </w:pPr>
    </w:p>
    <w:p w:rsidR="00F675A0" w:rsidRPr="00E518FF" w:rsidRDefault="00F675A0" w:rsidP="0096653A">
      <w:pPr>
        <w:spacing w:line="26" w:lineRule="atLeast"/>
        <w:ind w:firstLine="567"/>
        <w:jc w:val="both"/>
        <w:rPr>
          <w:rFonts w:ascii="Arial" w:hAnsi="Arial" w:cs="Arial"/>
        </w:rPr>
      </w:pPr>
      <w:r w:rsidRPr="00E518FF">
        <w:rPr>
          <w:rFonts w:ascii="Arial" w:hAnsi="Arial" w:cs="Arial"/>
        </w:rPr>
        <w:t xml:space="preserve">Após uma análise detalhada das diferentes etapas de produção de alimento nos </w:t>
      </w:r>
      <w:r w:rsidRPr="00E518FF">
        <w:rPr>
          <w:rFonts w:ascii="Arial" w:hAnsi="Arial" w:cs="Arial"/>
          <w:i/>
        </w:rPr>
        <w:t>food trucks</w:t>
      </w:r>
      <w:r w:rsidRPr="00E518FF">
        <w:rPr>
          <w:rFonts w:ascii="Arial" w:hAnsi="Arial" w:cs="Arial"/>
        </w:rPr>
        <w:t xml:space="preserve">, observou-se que, devido à sua </w:t>
      </w:r>
      <w:r w:rsidR="005F0780">
        <w:rPr>
          <w:rFonts w:ascii="Arial" w:hAnsi="Arial" w:cs="Arial"/>
        </w:rPr>
        <w:t xml:space="preserve">importância social, nutricional, gastronômica </w:t>
      </w:r>
      <w:r w:rsidRPr="00E518FF">
        <w:rPr>
          <w:rFonts w:ascii="Arial" w:hAnsi="Arial" w:cs="Arial"/>
        </w:rPr>
        <w:t xml:space="preserve">e ao seu potencial mercadológico por se assemelhar aos restaurantes de comida rápida aliando praticidade e agilidade, não cabendo, portanto, o armazenamento desse alimento, é </w:t>
      </w:r>
      <w:r w:rsidR="0044103B" w:rsidRPr="00E518FF">
        <w:rPr>
          <w:rFonts w:ascii="Arial" w:hAnsi="Arial" w:cs="Arial"/>
        </w:rPr>
        <w:t>necessária uma maior atenção</w:t>
      </w:r>
      <w:r w:rsidRPr="00E518FF">
        <w:rPr>
          <w:rFonts w:ascii="Arial" w:hAnsi="Arial" w:cs="Arial"/>
        </w:rPr>
        <w:t xml:space="preserve"> quanto às condições higienicossanitárias oferecidas por esses estabelecimentos. Aliado a isso, por serem estabelecimentos que se localizam em locais abertos e recebem um fluxo frequente de pessoas, estão mais vulneráveis à presença de micro-organismos e poluentes, torna-se essencial uma maior orientação e adequação das normas vigentes por parte dos órgãos competentes quanto às particularidades encontradas nos </w:t>
      </w:r>
      <w:r w:rsidRPr="00E518FF">
        <w:rPr>
          <w:rFonts w:ascii="Arial" w:hAnsi="Arial" w:cs="Arial"/>
          <w:i/>
        </w:rPr>
        <w:t>food trucks</w:t>
      </w:r>
      <w:r w:rsidRPr="00E518FF">
        <w:rPr>
          <w:rFonts w:ascii="Arial" w:hAnsi="Arial" w:cs="Arial"/>
        </w:rPr>
        <w:t>, que refletem uma carência de normas sanitárias específicas para controle e adequação das boas práticas de manipulação para evitar DTAs.</w:t>
      </w:r>
    </w:p>
    <w:p w:rsidR="00F675A0" w:rsidRPr="00E518FF" w:rsidRDefault="00F675A0" w:rsidP="0096653A">
      <w:pPr>
        <w:spacing w:line="26" w:lineRule="atLeast"/>
        <w:ind w:firstLine="567"/>
        <w:jc w:val="both"/>
        <w:rPr>
          <w:rFonts w:ascii="Arial" w:hAnsi="Arial" w:cs="Arial"/>
        </w:rPr>
      </w:pPr>
      <w:r w:rsidRPr="00E518FF">
        <w:rPr>
          <w:rFonts w:ascii="Arial" w:hAnsi="Arial" w:cs="Arial"/>
        </w:rPr>
        <w:t xml:space="preserve">Portanto, para garantir a </w:t>
      </w:r>
      <w:r w:rsidR="001C7890">
        <w:rPr>
          <w:rFonts w:ascii="Arial" w:hAnsi="Arial" w:cs="Arial"/>
        </w:rPr>
        <w:t>segurança dos alimentos</w:t>
      </w:r>
      <w:r w:rsidRPr="00E518FF">
        <w:rPr>
          <w:rFonts w:ascii="Arial" w:hAnsi="Arial" w:cs="Arial"/>
        </w:rPr>
        <w:t xml:space="preserve"> evitando contaminação cruzada, é de essencial importância que as autoridades competentes fiscalizem a localização e os locais de pré-preparo e finalização dos alimentos, bem como que os responsáveis capacitem seus funcionários, os </w:t>
      </w:r>
      <w:r w:rsidRPr="00E518FF">
        <w:rPr>
          <w:rFonts w:ascii="Arial" w:hAnsi="Arial" w:cs="Arial"/>
          <w:i/>
        </w:rPr>
        <w:t>food parks</w:t>
      </w:r>
      <w:r w:rsidRPr="00E518FF">
        <w:rPr>
          <w:rFonts w:ascii="Arial" w:hAnsi="Arial" w:cs="Arial"/>
        </w:rPr>
        <w:t xml:space="preserve"> ofereçam melhor infraestrutura para alocar os veículos, e que seja obrigatória a presença do responsável técnico nas cozinhas de apoio, que deve implantar o MBP e o POP e aplicar normas já preconizadas pelas portarias vigentes.</w:t>
      </w:r>
    </w:p>
    <w:p w:rsidR="00F675A0" w:rsidRPr="007D1395" w:rsidRDefault="00F675A0" w:rsidP="0096653A">
      <w:pPr>
        <w:spacing w:line="26" w:lineRule="atLeast"/>
        <w:ind w:firstLine="567"/>
        <w:jc w:val="both"/>
        <w:rPr>
          <w:rFonts w:ascii="Arial" w:hAnsi="Arial" w:cs="Arial"/>
        </w:rPr>
      </w:pPr>
      <w:r w:rsidRPr="00E518FF">
        <w:rPr>
          <w:rFonts w:ascii="Arial" w:hAnsi="Arial" w:cs="Arial"/>
        </w:rPr>
        <w:t xml:space="preserve">Somente com a adequação das boas práticas, os </w:t>
      </w:r>
      <w:r w:rsidRPr="00E518FF">
        <w:rPr>
          <w:rFonts w:ascii="Arial" w:hAnsi="Arial" w:cs="Arial"/>
          <w:i/>
        </w:rPr>
        <w:t>food trucks</w:t>
      </w:r>
      <w:r w:rsidRPr="00E518FF">
        <w:rPr>
          <w:rFonts w:ascii="Arial" w:hAnsi="Arial" w:cs="Arial"/>
        </w:rPr>
        <w:t xml:space="preserve"> analisados garantirão a credibilidade no serviço prestado e na qualidade dos alimentos, principalmente nos quesitos transporte, que deve proporcionar acondicionamento adequado que não provoque a multiplicação de patógenos e deterioração do alimento; estrutura física, cujo </w:t>
      </w:r>
      <w:r w:rsidRPr="00E518FF">
        <w:rPr>
          <w:rFonts w:ascii="Arial" w:hAnsi="Arial" w:cs="Arial"/>
          <w:i/>
        </w:rPr>
        <w:t>layout</w:t>
      </w:r>
      <w:r w:rsidRPr="00E518FF">
        <w:rPr>
          <w:rFonts w:ascii="Arial" w:hAnsi="Arial" w:cs="Arial"/>
        </w:rPr>
        <w:t xml:space="preserve"> dos veículos e os equipamentos devem se adequar às diferentes etapas e finalização dos alimentos garantindo a organização dos utensílios, e controle de pragas, que por ser inviável a instalação de barreiras como medidas preventivas, o enfoque maior deve se dar por meio do controle efetivo por empresas capacitadas.</w:t>
      </w:r>
    </w:p>
    <w:p w:rsidR="00F675A0" w:rsidRPr="002044BC" w:rsidRDefault="00F675A0" w:rsidP="0096653A">
      <w:pPr>
        <w:pStyle w:val="Ttulo1"/>
        <w:numPr>
          <w:ilvl w:val="0"/>
          <w:numId w:val="18"/>
        </w:numPr>
        <w:spacing w:before="0" w:after="200" w:line="26" w:lineRule="atLeast"/>
        <w:ind w:left="426"/>
        <w:rPr>
          <w:rFonts w:ascii="Arial" w:hAnsi="Arial" w:cs="Arial"/>
          <w:color w:val="auto"/>
          <w:sz w:val="22"/>
          <w:szCs w:val="22"/>
        </w:rPr>
      </w:pPr>
      <w:bookmarkStart w:id="15" w:name="_Toc452217945"/>
      <w:r w:rsidRPr="00E518FF">
        <w:rPr>
          <w:rFonts w:ascii="Arial" w:hAnsi="Arial" w:cs="Arial"/>
          <w:color w:val="auto"/>
          <w:sz w:val="22"/>
          <w:szCs w:val="22"/>
        </w:rPr>
        <w:lastRenderedPageBreak/>
        <w:t>CONCLUSÃO</w:t>
      </w:r>
      <w:bookmarkEnd w:id="15"/>
    </w:p>
    <w:p w:rsidR="00536C41" w:rsidRPr="00E518FF" w:rsidRDefault="00F675A0" w:rsidP="0096653A">
      <w:pPr>
        <w:spacing w:line="26" w:lineRule="atLeast"/>
        <w:ind w:firstLine="567"/>
        <w:jc w:val="both"/>
        <w:rPr>
          <w:rFonts w:ascii="Arial" w:hAnsi="Arial" w:cs="Arial"/>
        </w:rPr>
      </w:pPr>
      <w:r w:rsidRPr="00E518FF">
        <w:rPr>
          <w:rFonts w:ascii="Arial" w:hAnsi="Arial" w:cs="Arial"/>
        </w:rPr>
        <w:t xml:space="preserve">A análise das condições higienicossanitárias dos </w:t>
      </w:r>
      <w:r w:rsidRPr="00E518FF">
        <w:rPr>
          <w:rFonts w:ascii="Arial" w:hAnsi="Arial" w:cs="Arial"/>
          <w:i/>
        </w:rPr>
        <w:t>food trucks</w:t>
      </w:r>
      <w:r w:rsidRPr="00E518FF">
        <w:rPr>
          <w:rFonts w:ascii="Arial" w:hAnsi="Arial" w:cs="Arial"/>
        </w:rPr>
        <w:t xml:space="preserve"> em relação à legislação vigente revelou condições higienicossanitárias insatisfatórias quanto aos itens que foram classificados como não conformes, principalmente nas etapas de produção, armazenamento, transporte e manipulação, que poderiam comprometer a qualidade e segurança do alimento vendido. Em contrap</w:t>
      </w:r>
      <w:r w:rsidR="00657D50">
        <w:rPr>
          <w:rFonts w:ascii="Arial" w:hAnsi="Arial" w:cs="Arial"/>
        </w:rPr>
        <w:t>artida</w:t>
      </w:r>
      <w:r w:rsidRPr="00E518FF">
        <w:rPr>
          <w:rFonts w:ascii="Arial" w:hAnsi="Arial" w:cs="Arial"/>
        </w:rPr>
        <w:t xml:space="preserve">, observou-se que o descarte de resíduos era realizado de maneira correta e no que se refere à venda dos alimentos, encontrou-se uma particularidade </w:t>
      </w:r>
      <w:r w:rsidR="00486816">
        <w:rPr>
          <w:rFonts w:ascii="Arial" w:hAnsi="Arial" w:cs="Arial"/>
        </w:rPr>
        <w:t xml:space="preserve">positiva </w:t>
      </w:r>
      <w:r w:rsidRPr="00E518FF">
        <w:rPr>
          <w:rFonts w:ascii="Arial" w:hAnsi="Arial" w:cs="Arial"/>
        </w:rPr>
        <w:t xml:space="preserve">desse nicho de mercado, visto que </w:t>
      </w:r>
      <w:r w:rsidR="00F13A6C">
        <w:rPr>
          <w:rFonts w:ascii="Arial" w:hAnsi="Arial" w:cs="Arial"/>
        </w:rPr>
        <w:t xml:space="preserve">os produtos </w:t>
      </w:r>
      <w:r w:rsidRPr="00E518FF">
        <w:rPr>
          <w:rFonts w:ascii="Arial" w:hAnsi="Arial" w:cs="Arial"/>
        </w:rPr>
        <w:t xml:space="preserve">só são finalizados sob demanda do consumidor, logo não necessitando de armazenamento. Portanto, considerando que </w:t>
      </w:r>
      <w:r w:rsidR="00B03CA8">
        <w:rPr>
          <w:rFonts w:ascii="Arial" w:hAnsi="Arial" w:cs="Arial"/>
        </w:rPr>
        <w:t xml:space="preserve">as </w:t>
      </w:r>
      <w:r w:rsidRPr="00E518FF">
        <w:rPr>
          <w:rFonts w:ascii="Arial" w:hAnsi="Arial" w:cs="Arial"/>
        </w:rPr>
        <w:t>inconformidades nas diferentes etapas</w:t>
      </w:r>
      <w:r w:rsidR="00323597">
        <w:rPr>
          <w:rFonts w:ascii="Arial" w:hAnsi="Arial" w:cs="Arial"/>
        </w:rPr>
        <w:t xml:space="preserve"> do processo produtivo, como</w:t>
      </w:r>
      <w:r w:rsidRPr="00E518FF">
        <w:rPr>
          <w:rFonts w:ascii="Arial" w:hAnsi="Arial" w:cs="Arial"/>
        </w:rPr>
        <w:t xml:space="preserve"> manipulação, armazenamento e distribuição inadequada podem resultar no aparecimento de surtos de DTA, conclui-se que os </w:t>
      </w:r>
      <w:r w:rsidRPr="00E518FF">
        <w:rPr>
          <w:rFonts w:ascii="Arial" w:hAnsi="Arial" w:cs="Arial"/>
          <w:i/>
        </w:rPr>
        <w:t>food trucks</w:t>
      </w:r>
      <w:r w:rsidR="00323597">
        <w:rPr>
          <w:rFonts w:ascii="Arial" w:hAnsi="Arial" w:cs="Arial"/>
        </w:rPr>
        <w:t xml:space="preserve"> devem </w:t>
      </w:r>
      <w:r w:rsidRPr="00E518FF">
        <w:rPr>
          <w:rFonts w:ascii="Arial" w:hAnsi="Arial" w:cs="Arial"/>
        </w:rPr>
        <w:t>aplicar as normas já preconizadas pela Portaria 2619, bem como adequar os veículos e as cozinhas de apoio utilizadas.</w:t>
      </w:r>
    </w:p>
    <w:p w:rsidR="004A32CA" w:rsidRDefault="00710AF9" w:rsidP="00E922AB">
      <w:pPr>
        <w:pStyle w:val="Ttulo1"/>
        <w:numPr>
          <w:ilvl w:val="0"/>
          <w:numId w:val="0"/>
        </w:numPr>
        <w:spacing w:before="0" w:after="200" w:line="26" w:lineRule="atLeast"/>
        <w:rPr>
          <w:rFonts w:ascii="Arial" w:hAnsi="Arial" w:cs="Arial"/>
          <w:color w:val="auto"/>
          <w:sz w:val="22"/>
          <w:szCs w:val="22"/>
        </w:rPr>
      </w:pPr>
      <w:bookmarkStart w:id="16" w:name="_Toc452217946"/>
      <w:r w:rsidRPr="00E518FF">
        <w:rPr>
          <w:rFonts w:ascii="Arial" w:hAnsi="Arial" w:cs="Arial"/>
          <w:color w:val="auto"/>
          <w:sz w:val="22"/>
          <w:szCs w:val="22"/>
        </w:rPr>
        <w:t>REFE</w:t>
      </w:r>
      <w:r w:rsidR="00C47E4F" w:rsidRPr="00E518FF">
        <w:rPr>
          <w:rFonts w:ascii="Arial" w:hAnsi="Arial" w:cs="Arial"/>
          <w:color w:val="auto"/>
          <w:sz w:val="22"/>
          <w:szCs w:val="22"/>
        </w:rPr>
        <w:t xml:space="preserve">RÊNCIAS </w:t>
      </w:r>
      <w:bookmarkEnd w:id="16"/>
      <w:r w:rsidR="002A22E1">
        <w:rPr>
          <w:rFonts w:ascii="Arial" w:hAnsi="Arial" w:cs="Arial"/>
          <w:color w:val="auto"/>
          <w:sz w:val="22"/>
          <w:szCs w:val="22"/>
        </w:rPr>
        <w:t>BIBLIOGRÁFICAS</w:t>
      </w:r>
    </w:p>
    <w:p w:rsidR="00BB5076" w:rsidRPr="00BB5076" w:rsidRDefault="00BB5076" w:rsidP="00D567A2">
      <w:pPr>
        <w:jc w:val="both"/>
        <w:rPr>
          <w:rFonts w:ascii="Arial" w:hAnsi="Arial" w:cs="Arial"/>
        </w:rPr>
      </w:pPr>
      <w:r w:rsidRPr="00BB5076">
        <w:rPr>
          <w:rFonts w:ascii="Arial" w:hAnsi="Arial" w:cs="Arial"/>
        </w:rPr>
        <w:t xml:space="preserve">ABREU, E.S.; SPINELLI, M.G.N.; </w:t>
      </w:r>
      <w:r>
        <w:rPr>
          <w:rFonts w:ascii="Arial" w:hAnsi="Arial" w:cs="Arial"/>
        </w:rPr>
        <w:t>SOUZA PINTO, A.M.</w:t>
      </w:r>
      <w:r w:rsidRPr="00BB5076">
        <w:rPr>
          <w:rFonts w:ascii="Arial" w:hAnsi="Arial" w:cs="Arial"/>
        </w:rPr>
        <w:t xml:space="preserve"> </w:t>
      </w:r>
      <w:r w:rsidR="008325E2">
        <w:rPr>
          <w:rFonts w:ascii="Arial" w:hAnsi="Arial" w:cs="Arial"/>
          <w:b/>
          <w:bCs/>
        </w:rPr>
        <w:t xml:space="preserve">Gestão de Unidades de </w:t>
      </w:r>
      <w:r w:rsidRPr="00BB5076">
        <w:rPr>
          <w:rFonts w:ascii="Arial" w:hAnsi="Arial" w:cs="Arial"/>
          <w:b/>
          <w:bCs/>
        </w:rPr>
        <w:t>Alimentação e Nutrição: um modo de fazer</w:t>
      </w:r>
      <w:r w:rsidRPr="00BB5076">
        <w:rPr>
          <w:rFonts w:ascii="Arial" w:hAnsi="Arial" w:cs="Arial"/>
        </w:rPr>
        <w:t>. 5ª ed. São Paulo: Editora Metha, 2013. 378p.</w:t>
      </w:r>
    </w:p>
    <w:p w:rsidR="0008591D" w:rsidRPr="00E518FF" w:rsidRDefault="0008591D" w:rsidP="00D567A2">
      <w:pPr>
        <w:spacing w:line="240" w:lineRule="auto"/>
        <w:jc w:val="both"/>
        <w:rPr>
          <w:rFonts w:ascii="Arial" w:hAnsi="Arial" w:cs="Arial"/>
        </w:rPr>
      </w:pPr>
      <w:r w:rsidRPr="00E518FF">
        <w:rPr>
          <w:rFonts w:ascii="Arial" w:hAnsi="Arial" w:cs="Arial"/>
        </w:rPr>
        <w:t xml:space="preserve">AGOSTINHO, T.M.S. </w:t>
      </w:r>
      <w:r w:rsidRPr="00E518FF">
        <w:rPr>
          <w:rFonts w:ascii="Arial" w:hAnsi="Arial" w:cs="Arial"/>
          <w:b/>
        </w:rPr>
        <w:t>Perfil do risco sanitário de alimentos comercializados em feiras especiais de Goiânia-GO.</w:t>
      </w:r>
      <w:r w:rsidRPr="00E518FF">
        <w:rPr>
          <w:rFonts w:ascii="Arial" w:hAnsi="Arial" w:cs="Arial"/>
        </w:rPr>
        <w:t xml:space="preserve"> Tese (Mestrado – Programa de Pós-Graduação. Área de concentração: Nutrição e Saúde), Faculdade de Nutrição da Universidade Federal de Goiás. 2013</w:t>
      </w:r>
      <w:r w:rsidR="0076025B" w:rsidRPr="00E518FF">
        <w:rPr>
          <w:rFonts w:ascii="Arial" w:hAnsi="Arial" w:cs="Arial"/>
        </w:rPr>
        <w:t>.</w:t>
      </w:r>
    </w:p>
    <w:p w:rsidR="003B3FEB" w:rsidRPr="00E518FF" w:rsidRDefault="003B3FEB" w:rsidP="00D567A2">
      <w:pPr>
        <w:spacing w:line="240" w:lineRule="auto"/>
        <w:jc w:val="both"/>
        <w:rPr>
          <w:rFonts w:ascii="Arial" w:hAnsi="Arial" w:cs="Arial"/>
        </w:rPr>
      </w:pPr>
      <w:r w:rsidRPr="00E518FF">
        <w:rPr>
          <w:rFonts w:ascii="Arial" w:hAnsi="Arial" w:cs="Arial"/>
        </w:rPr>
        <w:t xml:space="preserve">AMORIM, C. G. </w:t>
      </w:r>
      <w:r w:rsidRPr="00E518FF">
        <w:rPr>
          <w:rFonts w:ascii="Arial" w:hAnsi="Arial" w:cs="Arial"/>
          <w:b/>
        </w:rPr>
        <w:t xml:space="preserve">Intensidade do relacionamento interorganizacional no setor turístico de Curitiba-PR. </w:t>
      </w:r>
      <w:r w:rsidRPr="00E518FF">
        <w:rPr>
          <w:rFonts w:ascii="Arial" w:hAnsi="Arial" w:cs="Arial"/>
        </w:rPr>
        <w:t>Tese (Mestrado – Setor de Ciências Sociais Aplicadas), Universidade Federal do Paraná, Curitiba, 1999.</w:t>
      </w:r>
    </w:p>
    <w:p w:rsidR="00BA5C60" w:rsidRDefault="0008591D" w:rsidP="00D567A2">
      <w:pPr>
        <w:spacing w:line="240" w:lineRule="auto"/>
        <w:jc w:val="both"/>
        <w:rPr>
          <w:rFonts w:ascii="Arial" w:hAnsi="Arial" w:cs="Arial"/>
        </w:rPr>
      </w:pPr>
      <w:r w:rsidRPr="00E518FF">
        <w:rPr>
          <w:rFonts w:ascii="Arial" w:hAnsi="Arial" w:cs="Arial"/>
          <w:lang w:val="en-US"/>
        </w:rPr>
        <w:t xml:space="preserve">AKUTSU, R.C. et al. </w:t>
      </w:r>
      <w:r w:rsidRPr="00E518FF">
        <w:rPr>
          <w:rFonts w:ascii="Arial" w:hAnsi="Arial" w:cs="Arial"/>
        </w:rPr>
        <w:t xml:space="preserve">Adequação das boas práticas de fabricação em serviços de alimentação. </w:t>
      </w:r>
      <w:r w:rsidRPr="00E518FF">
        <w:rPr>
          <w:rFonts w:ascii="Arial" w:hAnsi="Arial" w:cs="Arial"/>
          <w:b/>
        </w:rPr>
        <w:t>Rev. de Nutrição</w:t>
      </w:r>
      <w:r w:rsidRPr="00E518FF">
        <w:rPr>
          <w:rFonts w:ascii="Arial" w:hAnsi="Arial" w:cs="Arial"/>
        </w:rPr>
        <w:t xml:space="preserve">, v.18, n.13, p.419-427, 2005. </w:t>
      </w:r>
    </w:p>
    <w:p w:rsidR="00165E51" w:rsidRPr="00E518FF" w:rsidRDefault="00165E51" w:rsidP="00D567A2">
      <w:pPr>
        <w:spacing w:line="240" w:lineRule="auto"/>
        <w:jc w:val="both"/>
        <w:rPr>
          <w:rFonts w:ascii="Arial" w:hAnsi="Arial" w:cs="Arial"/>
        </w:rPr>
      </w:pPr>
      <w:r w:rsidRPr="00E518FF">
        <w:rPr>
          <w:rFonts w:ascii="Arial" w:hAnsi="Arial" w:cs="Arial"/>
        </w:rPr>
        <w:t>BOANOVA, A.B</w:t>
      </w:r>
      <w:r w:rsidR="0092798A" w:rsidRPr="00E518FF">
        <w:rPr>
          <w:rFonts w:ascii="Arial" w:hAnsi="Arial" w:cs="Arial"/>
        </w:rPr>
        <w:t xml:space="preserve">. </w:t>
      </w:r>
      <w:r w:rsidRPr="00E518FF">
        <w:rPr>
          <w:rFonts w:ascii="Arial" w:hAnsi="Arial" w:cs="Arial"/>
          <w:b/>
        </w:rPr>
        <w:t>Análise e interpretação de denúncias sobre alimentos como ferramenta de gestão no município de São Paulo</w:t>
      </w:r>
      <w:r w:rsidRPr="00E518FF">
        <w:rPr>
          <w:rFonts w:ascii="Arial" w:hAnsi="Arial" w:cs="Arial"/>
        </w:rPr>
        <w:t xml:space="preserve">. Tese (Doutorado - Programa de Pós-Graduação em Saúde Pública. Área de concentração: Serviços de Saúde Pública) - Faculdade de Saúde Pública da Universidade de São Paulo, São Paulo, 2014. </w:t>
      </w:r>
    </w:p>
    <w:p w:rsidR="005F3CDE" w:rsidRPr="00E518FF" w:rsidRDefault="005F3CDE" w:rsidP="00D567A2">
      <w:pPr>
        <w:spacing w:line="240" w:lineRule="auto"/>
        <w:jc w:val="both"/>
        <w:rPr>
          <w:rFonts w:ascii="Arial" w:hAnsi="Arial" w:cs="Arial"/>
          <w:b/>
        </w:rPr>
      </w:pPr>
      <w:r w:rsidRPr="00E518FF">
        <w:rPr>
          <w:rFonts w:ascii="Arial" w:hAnsi="Arial" w:cs="Arial"/>
          <w:shd w:val="clear" w:color="auto" w:fill="FFFFFF"/>
        </w:rPr>
        <w:t>BRASIL. Decreto nº 55.085, de 6 de maio de 2014</w:t>
      </w:r>
      <w:r w:rsidR="00C63C21" w:rsidRPr="00E518FF">
        <w:rPr>
          <w:rFonts w:ascii="Arial" w:hAnsi="Arial" w:cs="Arial"/>
          <w:shd w:val="clear" w:color="auto" w:fill="FFFFFF"/>
        </w:rPr>
        <w:t xml:space="preserve">. </w:t>
      </w:r>
      <w:r w:rsidRPr="00E518FF">
        <w:rPr>
          <w:rFonts w:ascii="Arial" w:hAnsi="Arial" w:cs="Arial"/>
          <w:b/>
        </w:rPr>
        <w:t>Regulamenta a Lei nº 15.947, de 26 de dezembro de 2013, que dispõe sobre as regras para comercialização de alimentos em vias e áreas públicas – comida de rua.</w:t>
      </w:r>
      <w:r w:rsidRPr="00E518FF">
        <w:rPr>
          <w:rStyle w:val="apple-converted-space"/>
          <w:rFonts w:ascii="Arial" w:hAnsi="Arial" w:cs="Arial"/>
          <w:b/>
          <w:shd w:val="clear" w:color="auto" w:fill="FFFFFF"/>
        </w:rPr>
        <w:t> </w:t>
      </w:r>
      <w:r w:rsidRPr="00E518FF">
        <w:rPr>
          <w:rStyle w:val="Forte"/>
          <w:rFonts w:ascii="Arial" w:hAnsi="Arial" w:cs="Arial"/>
          <w:b w:val="0"/>
          <w:shd w:val="clear" w:color="auto" w:fill="FFFFFF"/>
        </w:rPr>
        <w:t>Disponível em: &lt;http://www3.prefeitura.sp.gov.br/cadlem/secretarias/negocios_juridicos/cadlem/integra.asp?alt=07052014D%20550850000&gt;. Acesso em: 15 mar. 2016.</w:t>
      </w:r>
    </w:p>
    <w:p w:rsidR="004702ED" w:rsidRPr="00E518FF" w:rsidRDefault="004702ED" w:rsidP="00D567A2">
      <w:pPr>
        <w:spacing w:line="240" w:lineRule="auto"/>
        <w:jc w:val="both"/>
        <w:rPr>
          <w:rFonts w:ascii="Arial" w:hAnsi="Arial" w:cs="Arial"/>
        </w:rPr>
      </w:pPr>
      <w:r w:rsidRPr="00E518FF">
        <w:rPr>
          <w:rFonts w:ascii="Arial" w:hAnsi="Arial" w:cs="Arial"/>
        </w:rPr>
        <w:t xml:space="preserve">BRASIL. Ministério da saúde – </w:t>
      </w:r>
      <w:r w:rsidRPr="00E518FF">
        <w:rPr>
          <w:rFonts w:ascii="Arial" w:hAnsi="Arial" w:cs="Arial"/>
          <w:b/>
        </w:rPr>
        <w:t xml:space="preserve">Doenças transmitidas por alimentos – Secretaria de Vigilância em Saúde, </w:t>
      </w:r>
      <w:r w:rsidRPr="00E518FF">
        <w:rPr>
          <w:rFonts w:ascii="Arial" w:hAnsi="Arial" w:cs="Arial"/>
        </w:rPr>
        <w:t>Brasília, 2007.</w:t>
      </w:r>
    </w:p>
    <w:p w:rsidR="00130622" w:rsidRPr="00E518FF" w:rsidRDefault="00130622" w:rsidP="00D567A2">
      <w:pPr>
        <w:spacing w:line="240" w:lineRule="auto"/>
        <w:jc w:val="both"/>
        <w:rPr>
          <w:rFonts w:ascii="Arial" w:hAnsi="Arial" w:cs="Arial"/>
        </w:rPr>
      </w:pPr>
      <w:r w:rsidRPr="00E518FF">
        <w:rPr>
          <w:rFonts w:ascii="Arial" w:hAnsi="Arial" w:cs="Arial"/>
        </w:rPr>
        <w:t>BRANDALIZE, P.C.; PERES, A.P.; PASSONI, C.M.S. Condições higienicossanitárias do comércio ambulan</w:t>
      </w:r>
      <w:r w:rsidR="008F473D" w:rsidRPr="00E518FF">
        <w:rPr>
          <w:rFonts w:ascii="Arial" w:hAnsi="Arial" w:cs="Arial"/>
        </w:rPr>
        <w:t>t</w:t>
      </w:r>
      <w:r w:rsidRPr="00E518FF">
        <w:rPr>
          <w:rFonts w:ascii="Arial" w:hAnsi="Arial" w:cs="Arial"/>
        </w:rPr>
        <w:t xml:space="preserve">e de alimentos, na feira de artesanato de Curitiba.  </w:t>
      </w:r>
      <w:r w:rsidRPr="00E518FF">
        <w:rPr>
          <w:rFonts w:ascii="Arial" w:hAnsi="Arial" w:cs="Arial"/>
          <w:b/>
        </w:rPr>
        <w:t xml:space="preserve">Rev. Hig. Alim. </w:t>
      </w:r>
      <w:r w:rsidRPr="00E518FF">
        <w:rPr>
          <w:rFonts w:ascii="Arial" w:hAnsi="Arial" w:cs="Arial"/>
        </w:rPr>
        <w:t>v.27, n.216/217, p.54-57, jan./fev., 2013.</w:t>
      </w:r>
    </w:p>
    <w:p w:rsidR="00165E51" w:rsidRPr="006D650D" w:rsidRDefault="00165E51" w:rsidP="00D567A2">
      <w:pPr>
        <w:spacing w:line="240" w:lineRule="auto"/>
        <w:jc w:val="both"/>
        <w:rPr>
          <w:rFonts w:ascii="Arial" w:hAnsi="Arial" w:cs="Arial"/>
        </w:rPr>
      </w:pPr>
      <w:r w:rsidRPr="00E518FF">
        <w:rPr>
          <w:rFonts w:ascii="Arial" w:hAnsi="Arial" w:cs="Arial"/>
        </w:rPr>
        <w:t xml:space="preserve">BUSATO, M.A.; GRÄF, F.M.; ZAGONEL, L.C. Condições higiênicossanitárias do comércio ambulante de alimentos de Chapecó, SC. </w:t>
      </w:r>
      <w:r w:rsidRPr="00E518FF">
        <w:rPr>
          <w:rFonts w:ascii="Arial" w:hAnsi="Arial" w:cs="Arial"/>
          <w:b/>
        </w:rPr>
        <w:t>Rev. Hig</w:t>
      </w:r>
      <w:r w:rsidR="00C500D6" w:rsidRPr="00E518FF">
        <w:rPr>
          <w:rFonts w:ascii="Arial" w:hAnsi="Arial" w:cs="Arial"/>
          <w:b/>
        </w:rPr>
        <w:t>.</w:t>
      </w:r>
      <w:r w:rsidR="005A7508">
        <w:rPr>
          <w:rFonts w:ascii="Arial" w:hAnsi="Arial" w:cs="Arial"/>
          <w:b/>
        </w:rPr>
        <w:t xml:space="preserve"> </w:t>
      </w:r>
      <w:r w:rsidRPr="00E518FF">
        <w:rPr>
          <w:rFonts w:ascii="Arial" w:hAnsi="Arial" w:cs="Arial"/>
          <w:b/>
        </w:rPr>
        <w:t>Alim</w:t>
      </w:r>
      <w:r w:rsidR="00C500D6" w:rsidRPr="00E518FF">
        <w:rPr>
          <w:rFonts w:ascii="Arial" w:hAnsi="Arial" w:cs="Arial"/>
          <w:b/>
        </w:rPr>
        <w:t>.</w:t>
      </w:r>
      <w:r w:rsidRPr="00E518FF">
        <w:rPr>
          <w:rFonts w:ascii="Arial" w:hAnsi="Arial" w:cs="Arial"/>
        </w:rPr>
        <w:t xml:space="preserve">, v.28, n.234/235, </w:t>
      </w:r>
      <w:r w:rsidRPr="006D650D">
        <w:rPr>
          <w:rFonts w:ascii="Arial" w:hAnsi="Arial" w:cs="Arial"/>
        </w:rPr>
        <w:t xml:space="preserve">p.68-72, 2014. </w:t>
      </w:r>
    </w:p>
    <w:p w:rsidR="00AF2CB4" w:rsidRPr="00EB5868" w:rsidRDefault="00165E51" w:rsidP="00D567A2">
      <w:pPr>
        <w:spacing w:line="240" w:lineRule="auto"/>
        <w:jc w:val="both"/>
        <w:rPr>
          <w:rFonts w:ascii="Arial" w:hAnsi="Arial" w:cs="Arial"/>
          <w:b/>
        </w:rPr>
      </w:pPr>
      <w:r w:rsidRPr="006D650D">
        <w:rPr>
          <w:rFonts w:ascii="Arial" w:hAnsi="Arial" w:cs="Arial"/>
        </w:rPr>
        <w:lastRenderedPageBreak/>
        <w:t xml:space="preserve">CARDOSO, L.; ARAÚJO, W.M.C. Perfil higiênico-sanitário de panificadoras do Distrito Federal. </w:t>
      </w:r>
      <w:r w:rsidRPr="006D650D">
        <w:rPr>
          <w:rFonts w:ascii="Arial" w:hAnsi="Arial" w:cs="Arial"/>
          <w:b/>
        </w:rPr>
        <w:t>Rev. Hig. Alim</w:t>
      </w:r>
      <w:r w:rsidR="00C500D6" w:rsidRPr="006D650D">
        <w:rPr>
          <w:rFonts w:ascii="Arial" w:hAnsi="Arial" w:cs="Arial"/>
          <w:b/>
        </w:rPr>
        <w:t>.</w:t>
      </w:r>
      <w:r w:rsidRPr="006D650D">
        <w:rPr>
          <w:rFonts w:ascii="Arial" w:hAnsi="Arial" w:cs="Arial"/>
        </w:rPr>
        <w:t>, v.15, n.83, p.32-43, 2001.</w:t>
      </w:r>
    </w:p>
    <w:p w:rsidR="00376230" w:rsidRPr="00E518FF" w:rsidRDefault="00376230" w:rsidP="00D567A2">
      <w:pPr>
        <w:spacing w:line="240" w:lineRule="auto"/>
        <w:jc w:val="both"/>
        <w:rPr>
          <w:rFonts w:ascii="Arial" w:hAnsi="Arial" w:cs="Arial"/>
        </w:rPr>
      </w:pPr>
      <w:r w:rsidRPr="00E518FF">
        <w:rPr>
          <w:rFonts w:ascii="Arial" w:hAnsi="Arial" w:cs="Arial"/>
        </w:rPr>
        <w:t xml:space="preserve">CARDOSO, R.C.V.; SANTOS, S.M.C; SILVA, E.O.S. Comida de rua e intervenção: estratégias e propostas para o mundo em desenvolvimento. </w:t>
      </w:r>
      <w:r w:rsidRPr="00E518FF">
        <w:rPr>
          <w:rFonts w:ascii="Arial" w:hAnsi="Arial" w:cs="Arial"/>
          <w:b/>
        </w:rPr>
        <w:t>Ciência &amp; Saúde Coletiva</w:t>
      </w:r>
      <w:r w:rsidRPr="00E518FF">
        <w:rPr>
          <w:rFonts w:ascii="Arial" w:hAnsi="Arial" w:cs="Arial"/>
        </w:rPr>
        <w:t xml:space="preserve">, v.14, n.4, p.1215-1224, 2009. </w:t>
      </w:r>
    </w:p>
    <w:p w:rsidR="006967A0" w:rsidRPr="00E518FF" w:rsidRDefault="00165E51" w:rsidP="00D567A2">
      <w:pPr>
        <w:spacing w:line="240" w:lineRule="auto"/>
        <w:jc w:val="both"/>
        <w:rPr>
          <w:rFonts w:ascii="Arial" w:hAnsi="Arial" w:cs="Arial"/>
        </w:rPr>
      </w:pPr>
      <w:r w:rsidRPr="00E518FF">
        <w:rPr>
          <w:rFonts w:ascii="Arial" w:hAnsi="Arial" w:cs="Arial"/>
        </w:rPr>
        <w:t xml:space="preserve">CARDOSO, R.C.; SOUZA, E.V.A; SANTOS, P.Q. Unidades de alimentação e nutrição nos campi da Universidade Federal da Bahia: um estudo sob a perspectiva do alimento seguro. </w:t>
      </w:r>
      <w:r w:rsidRPr="00E518FF">
        <w:rPr>
          <w:rFonts w:ascii="Arial" w:hAnsi="Arial" w:cs="Arial"/>
          <w:b/>
        </w:rPr>
        <w:t>Rev. Nutrição</w:t>
      </w:r>
      <w:r w:rsidRPr="00E518FF">
        <w:rPr>
          <w:rFonts w:ascii="Arial" w:hAnsi="Arial" w:cs="Arial"/>
        </w:rPr>
        <w:t xml:space="preserve">, v.18, n.5, p.669-680, 2005. </w:t>
      </w:r>
    </w:p>
    <w:p w:rsidR="00700363" w:rsidRPr="00E518FF" w:rsidRDefault="00700363" w:rsidP="00D567A2">
      <w:pPr>
        <w:spacing w:line="240" w:lineRule="auto"/>
        <w:jc w:val="both"/>
        <w:rPr>
          <w:rFonts w:ascii="Arial" w:hAnsi="Arial" w:cs="Arial"/>
        </w:rPr>
      </w:pPr>
      <w:r w:rsidRPr="00E518FF">
        <w:rPr>
          <w:rFonts w:ascii="Arial" w:hAnsi="Arial" w:cs="Arial"/>
        </w:rPr>
        <w:t xml:space="preserve">CODEX ALIMENTARIUS. CAC/RCP 39 de 1993. </w:t>
      </w:r>
      <w:r w:rsidRPr="00E518FF">
        <w:rPr>
          <w:rFonts w:ascii="Arial" w:hAnsi="Arial" w:cs="Arial"/>
          <w:b/>
          <w:lang w:val="en-US"/>
        </w:rPr>
        <w:t xml:space="preserve">Code of Hygienic Practice for Precooked and Cooked Foods in Mass Catering. </w:t>
      </w:r>
      <w:r w:rsidRPr="00E518FF">
        <w:rPr>
          <w:rFonts w:ascii="Arial" w:hAnsi="Arial" w:cs="Arial"/>
        </w:rPr>
        <w:t>Disponível em: &lt;http://www.codexalimentarius.net/web/standard_ list.jsp&gt;. Acesso em: 10 mai. 2016.</w:t>
      </w:r>
    </w:p>
    <w:p w:rsidR="001C59AD" w:rsidRPr="00E518FF" w:rsidRDefault="00F75239" w:rsidP="00D567A2">
      <w:pPr>
        <w:spacing w:line="240" w:lineRule="auto"/>
        <w:jc w:val="both"/>
        <w:rPr>
          <w:rFonts w:ascii="Arial" w:hAnsi="Arial" w:cs="Arial"/>
        </w:rPr>
      </w:pPr>
      <w:r w:rsidRPr="00E518FF">
        <w:rPr>
          <w:rFonts w:ascii="Arial" w:hAnsi="Arial" w:cs="Arial"/>
        </w:rPr>
        <w:t>DA COSTA, J.N.</w:t>
      </w:r>
      <w:r w:rsidR="001C59AD" w:rsidRPr="00E518FF">
        <w:rPr>
          <w:rFonts w:ascii="Arial" w:hAnsi="Arial" w:cs="Arial"/>
        </w:rPr>
        <w:t xml:space="preserve">P. et al. Condições higiênico-sanitárias e físico-estruturais da área de manipulação de carne in natura em minimercados de Recife (PE), Brasil. </w:t>
      </w:r>
      <w:r w:rsidR="001C59AD" w:rsidRPr="00E518FF">
        <w:rPr>
          <w:rFonts w:ascii="Arial" w:hAnsi="Arial" w:cs="Arial"/>
          <w:b/>
        </w:rPr>
        <w:t>Arquivos do Instituto Biológico</w:t>
      </w:r>
      <w:r w:rsidR="001C59AD" w:rsidRPr="00E518FF">
        <w:rPr>
          <w:rFonts w:ascii="Arial" w:hAnsi="Arial" w:cs="Arial"/>
        </w:rPr>
        <w:t>, v. 80, n. 3, p. 352-358, 2013.</w:t>
      </w:r>
    </w:p>
    <w:p w:rsidR="00545C7F" w:rsidRPr="00E518FF" w:rsidRDefault="00DC77CA" w:rsidP="00D567A2">
      <w:pPr>
        <w:spacing w:line="240" w:lineRule="auto"/>
        <w:jc w:val="both"/>
        <w:rPr>
          <w:rFonts w:ascii="Arial" w:hAnsi="Arial" w:cs="Arial"/>
        </w:rPr>
      </w:pPr>
      <w:r w:rsidRPr="00E518FF">
        <w:rPr>
          <w:rFonts w:ascii="Arial" w:hAnsi="Arial" w:cs="Arial"/>
        </w:rPr>
        <w:t xml:space="preserve">FRANCO, A.C.R; UENO, B.M. Comércio Ambulante de Alimentos: Condições Higiênico-Sanitárias nos Pontos de Venda em Taubaté – SP. </w:t>
      </w:r>
      <w:r w:rsidRPr="00E518FF">
        <w:rPr>
          <w:rFonts w:ascii="Arial" w:hAnsi="Arial" w:cs="Arial"/>
          <w:b/>
        </w:rPr>
        <w:t>Cient. Ciênc. Biol. Saúde</w:t>
      </w:r>
      <w:r w:rsidRPr="00E518FF">
        <w:rPr>
          <w:rFonts w:ascii="Arial" w:hAnsi="Arial" w:cs="Arial"/>
        </w:rPr>
        <w:t xml:space="preserve">, v.12, n.4, p.9-13, 2010. </w:t>
      </w:r>
    </w:p>
    <w:p w:rsidR="00F75267" w:rsidRDefault="00F75239" w:rsidP="00D567A2">
      <w:pPr>
        <w:spacing w:line="240" w:lineRule="auto"/>
        <w:jc w:val="both"/>
        <w:rPr>
          <w:rFonts w:ascii="Arial" w:hAnsi="Arial" w:cs="Arial"/>
        </w:rPr>
      </w:pPr>
      <w:r w:rsidRPr="00E518FF">
        <w:rPr>
          <w:rFonts w:ascii="Arial" w:hAnsi="Arial" w:cs="Arial"/>
        </w:rPr>
        <w:t>FREITAS, A.K.</w:t>
      </w:r>
      <w:r w:rsidR="00F75267" w:rsidRPr="00E518FF">
        <w:rPr>
          <w:rFonts w:ascii="Arial" w:hAnsi="Arial" w:cs="Arial"/>
        </w:rPr>
        <w:t xml:space="preserve">N. et al. </w:t>
      </w:r>
      <w:r w:rsidR="00F75267" w:rsidRPr="00E518FF">
        <w:rPr>
          <w:rFonts w:ascii="Arial" w:hAnsi="Arial" w:cs="Arial"/>
          <w:b/>
        </w:rPr>
        <w:t>Condições higiênico-sanitárias de gêneros alimentícios comercializados no Mercado Central São José em Teresina, PI</w:t>
      </w:r>
      <w:r w:rsidR="00F75267" w:rsidRPr="00E518FF">
        <w:rPr>
          <w:rFonts w:ascii="Arial" w:hAnsi="Arial" w:cs="Arial"/>
        </w:rPr>
        <w:t>. 5º Simpósio de Segurança Alimentar: Alimentação e Saúde, 2015.</w:t>
      </w:r>
    </w:p>
    <w:p w:rsidR="00430ECD" w:rsidRPr="00D35FAB" w:rsidRDefault="00430ECD" w:rsidP="00D567A2">
      <w:pPr>
        <w:spacing w:line="240" w:lineRule="auto"/>
        <w:jc w:val="both"/>
        <w:rPr>
          <w:rFonts w:ascii="Arial" w:hAnsi="Arial" w:cs="Arial"/>
          <w:lang w:val="en-US"/>
        </w:rPr>
      </w:pPr>
      <w:r w:rsidRPr="00430ECD">
        <w:rPr>
          <w:rFonts w:ascii="Arial" w:hAnsi="Arial" w:cs="Arial"/>
        </w:rPr>
        <w:t xml:space="preserve">GENTA, T. M. S; MAURÍCIO, A. A.; MATIOLI, G. Avaliação das Boas Práticas através de check-list aplicado em restaurantes self-service da região central de Maringá, Estado do Paraná. </w:t>
      </w:r>
      <w:r w:rsidRPr="00D35FAB">
        <w:rPr>
          <w:rFonts w:ascii="Arial" w:hAnsi="Arial" w:cs="Arial"/>
          <w:b/>
          <w:lang w:val="en-US"/>
        </w:rPr>
        <w:t>Acta Scientiarum. Health Sciences</w:t>
      </w:r>
      <w:r w:rsidRPr="00D35FAB">
        <w:rPr>
          <w:rFonts w:ascii="Arial" w:hAnsi="Arial" w:cs="Arial"/>
          <w:lang w:val="en-US"/>
        </w:rPr>
        <w:t>, v. 27, n. 2, p. 151-156, 2005.</w:t>
      </w:r>
    </w:p>
    <w:p w:rsidR="00430ECD" w:rsidRPr="00E518FF" w:rsidRDefault="002D4E55" w:rsidP="00D567A2">
      <w:pPr>
        <w:spacing w:line="240" w:lineRule="auto"/>
        <w:jc w:val="both"/>
        <w:rPr>
          <w:rFonts w:ascii="Arial" w:hAnsi="Arial" w:cs="Arial"/>
        </w:rPr>
      </w:pPr>
      <w:r w:rsidRPr="00641477">
        <w:rPr>
          <w:rFonts w:ascii="Arial" w:hAnsi="Arial" w:cs="Arial"/>
          <w:lang w:val="en-US"/>
        </w:rPr>
        <w:t xml:space="preserve">GERMANO, M.I.S. et al. </w:t>
      </w:r>
      <w:r w:rsidRPr="00E518FF">
        <w:rPr>
          <w:rFonts w:ascii="Arial" w:hAnsi="Arial" w:cs="Arial"/>
        </w:rPr>
        <w:t xml:space="preserve">Manipuladores de alimentos: capacitar? É preciso. </w:t>
      </w:r>
      <w:r w:rsidR="008325E2">
        <w:rPr>
          <w:rFonts w:ascii="Arial" w:hAnsi="Arial" w:cs="Arial"/>
        </w:rPr>
        <w:t xml:space="preserve">Regulamentar? </w:t>
      </w:r>
      <w:r w:rsidRPr="00E518FF">
        <w:rPr>
          <w:rFonts w:ascii="Arial" w:hAnsi="Arial" w:cs="Arial"/>
        </w:rPr>
        <w:t xml:space="preserve">Será preciso??? </w:t>
      </w:r>
      <w:r w:rsidRPr="00E518FF">
        <w:rPr>
          <w:rFonts w:ascii="Arial" w:hAnsi="Arial" w:cs="Arial"/>
          <w:b/>
        </w:rPr>
        <w:t>Rev. Hig. Alim</w:t>
      </w:r>
      <w:r w:rsidRPr="00E518FF">
        <w:rPr>
          <w:rFonts w:ascii="Arial" w:hAnsi="Arial" w:cs="Arial"/>
        </w:rPr>
        <w:t>., v.14, n.78/79, p. 18-22, 2000.</w:t>
      </w:r>
    </w:p>
    <w:p w:rsidR="00E206D2" w:rsidRPr="00E518FF" w:rsidRDefault="00260D6A" w:rsidP="00D567A2">
      <w:pPr>
        <w:spacing w:line="240" w:lineRule="auto"/>
        <w:jc w:val="both"/>
        <w:rPr>
          <w:rFonts w:ascii="Arial" w:hAnsi="Arial" w:cs="Arial"/>
        </w:rPr>
      </w:pPr>
      <w:r w:rsidRPr="00E518FF">
        <w:rPr>
          <w:rFonts w:ascii="Arial" w:hAnsi="Arial" w:cs="Arial"/>
        </w:rPr>
        <w:t xml:space="preserve">HENRIQUES, P. et al. Atitudes de usuários de restaurante “self-service”: um risco a mais para a contaminação alimentar. </w:t>
      </w:r>
      <w:r w:rsidRPr="00E518FF">
        <w:rPr>
          <w:rFonts w:ascii="Arial" w:hAnsi="Arial" w:cs="Arial"/>
          <w:b/>
        </w:rPr>
        <w:t>Cad. Saúde Colet.,</w:t>
      </w:r>
      <w:r w:rsidRPr="00E518FF">
        <w:rPr>
          <w:rFonts w:ascii="Arial" w:hAnsi="Arial" w:cs="Arial"/>
        </w:rPr>
        <w:t xml:space="preserve"> Rio de Janeiro, v.2, n. 3, p. 266-74, 2014.</w:t>
      </w:r>
    </w:p>
    <w:p w:rsidR="00E206D2" w:rsidRDefault="00623CD6" w:rsidP="00D567A2">
      <w:pPr>
        <w:spacing w:line="240" w:lineRule="auto"/>
        <w:jc w:val="both"/>
        <w:rPr>
          <w:rFonts w:ascii="Arial" w:hAnsi="Arial" w:cs="Arial"/>
        </w:rPr>
      </w:pPr>
      <w:r>
        <w:rPr>
          <w:rFonts w:ascii="Arial" w:hAnsi="Arial" w:cs="Arial"/>
        </w:rPr>
        <w:t>IBGE.</w:t>
      </w:r>
      <w:r w:rsidR="00A4100F" w:rsidRPr="00E518FF">
        <w:rPr>
          <w:rFonts w:ascii="Arial" w:hAnsi="Arial" w:cs="Arial"/>
        </w:rPr>
        <w:t xml:space="preserve"> Instituto de Geografia e Estatística. </w:t>
      </w:r>
      <w:r w:rsidR="00A4100F" w:rsidRPr="00E518FF">
        <w:rPr>
          <w:rFonts w:ascii="Arial" w:hAnsi="Arial" w:cs="Arial"/>
          <w:b/>
        </w:rPr>
        <w:t>Pesquisa de Orçamentos Familiares 2008-2009</w:t>
      </w:r>
      <w:r w:rsidR="00D567A2">
        <w:rPr>
          <w:rFonts w:ascii="Arial" w:hAnsi="Arial" w:cs="Arial"/>
        </w:rPr>
        <w:t xml:space="preserve">. </w:t>
      </w:r>
      <w:r w:rsidR="00A4100F" w:rsidRPr="00E518FF">
        <w:rPr>
          <w:rFonts w:ascii="Arial" w:hAnsi="Arial" w:cs="Arial"/>
        </w:rPr>
        <w:t>Jun. 2010. Disponível em: &lt;</w:t>
      </w:r>
      <w:r w:rsidR="00C37F3E" w:rsidRPr="00E518FF">
        <w:rPr>
          <w:rFonts w:ascii="Arial" w:hAnsi="Arial" w:cs="Arial"/>
        </w:rPr>
        <w:t>http://www.ibge.gov.br/home/estatistica/populacao/condicaodevida/pof/2008_2009/POFpublicacao.pdf</w:t>
      </w:r>
      <w:r w:rsidR="00A4100F" w:rsidRPr="00E518FF">
        <w:rPr>
          <w:rFonts w:ascii="Arial" w:hAnsi="Arial" w:cs="Arial"/>
        </w:rPr>
        <w:t xml:space="preserve">&gt;. Acesso em: </w:t>
      </w:r>
      <w:r w:rsidR="00C37F3E" w:rsidRPr="00E518FF">
        <w:rPr>
          <w:rFonts w:ascii="Arial" w:hAnsi="Arial" w:cs="Arial"/>
        </w:rPr>
        <w:t>14 mar. 2016</w:t>
      </w:r>
      <w:r w:rsidR="00A4100F" w:rsidRPr="00E518FF">
        <w:rPr>
          <w:rFonts w:ascii="Arial" w:hAnsi="Arial" w:cs="Arial"/>
        </w:rPr>
        <w:t>.</w:t>
      </w:r>
    </w:p>
    <w:p w:rsidR="00430ECD" w:rsidRPr="00E518FF" w:rsidRDefault="00430ECD" w:rsidP="00D567A2">
      <w:pPr>
        <w:spacing w:line="240" w:lineRule="auto"/>
        <w:jc w:val="both"/>
        <w:rPr>
          <w:rFonts w:ascii="Arial" w:hAnsi="Arial" w:cs="Arial"/>
        </w:rPr>
      </w:pPr>
      <w:r w:rsidRPr="00430ECD">
        <w:rPr>
          <w:rFonts w:ascii="Arial" w:hAnsi="Arial" w:cs="Arial"/>
        </w:rPr>
        <w:t>MARQUES, A. C.; VALE</w:t>
      </w:r>
      <w:r>
        <w:rPr>
          <w:rFonts w:ascii="Arial" w:hAnsi="Arial" w:cs="Arial"/>
        </w:rPr>
        <w:t>NTE, T. B.; ROSA, C. S. Formaçã</w:t>
      </w:r>
      <w:r w:rsidRPr="00430ECD">
        <w:rPr>
          <w:rFonts w:ascii="Arial" w:hAnsi="Arial" w:cs="Arial"/>
        </w:rPr>
        <w:t>o de toxinas durante</w:t>
      </w:r>
      <w:r>
        <w:rPr>
          <w:rFonts w:ascii="Arial" w:hAnsi="Arial" w:cs="Arial"/>
        </w:rPr>
        <w:t xml:space="preserve"> o processamento de alimentos e </w:t>
      </w:r>
      <w:r w:rsidRPr="00430ECD">
        <w:rPr>
          <w:rFonts w:ascii="Arial" w:hAnsi="Arial" w:cs="Arial"/>
        </w:rPr>
        <w:t xml:space="preserve">as possíveis consequências para o organismo </w:t>
      </w:r>
      <w:r>
        <w:rPr>
          <w:rFonts w:ascii="Arial" w:hAnsi="Arial" w:cs="Arial"/>
        </w:rPr>
        <w:t xml:space="preserve">humano. </w:t>
      </w:r>
      <w:r w:rsidRPr="00430ECD">
        <w:rPr>
          <w:rFonts w:ascii="Arial" w:hAnsi="Arial" w:cs="Arial"/>
          <w:b/>
        </w:rPr>
        <w:t>Revista de Nutrição</w:t>
      </w:r>
      <w:r w:rsidRPr="00430ECD">
        <w:rPr>
          <w:rFonts w:ascii="Arial" w:hAnsi="Arial" w:cs="Arial"/>
        </w:rPr>
        <w:t>, Campinas, v. 22, n. 2, p. 283-293, 2009.</w:t>
      </w:r>
    </w:p>
    <w:p w:rsidR="007F37EE" w:rsidRPr="00E518FF" w:rsidRDefault="00D32830" w:rsidP="00D567A2">
      <w:pPr>
        <w:spacing w:line="240" w:lineRule="auto"/>
        <w:jc w:val="both"/>
        <w:rPr>
          <w:rFonts w:ascii="Arial" w:hAnsi="Arial" w:cs="Arial"/>
        </w:rPr>
      </w:pPr>
      <w:r w:rsidRPr="00E518FF">
        <w:rPr>
          <w:rFonts w:ascii="Arial" w:hAnsi="Arial" w:cs="Arial"/>
        </w:rPr>
        <w:t>NUNES, F.</w:t>
      </w:r>
      <w:r w:rsidR="00F65BEE" w:rsidRPr="00E518FF">
        <w:rPr>
          <w:rFonts w:ascii="Arial" w:hAnsi="Arial" w:cs="Arial"/>
        </w:rPr>
        <w:t xml:space="preserve">A. </w:t>
      </w:r>
      <w:r w:rsidRPr="00E518FF">
        <w:rPr>
          <w:rFonts w:ascii="Arial" w:hAnsi="Arial" w:cs="Arial"/>
          <w:b/>
        </w:rPr>
        <w:t>Implementação de boas práticas de fabricação (BPF) e do procedimento operacional padrão (POP) em cozinha industrial.</w:t>
      </w:r>
      <w:r w:rsidR="00F65BEE" w:rsidRPr="00E518FF">
        <w:rPr>
          <w:rFonts w:ascii="Arial" w:hAnsi="Arial" w:cs="Arial"/>
        </w:rPr>
        <w:t xml:space="preserve"> Tese (Doutorado </w:t>
      </w:r>
      <w:r w:rsidR="00881220" w:rsidRPr="00E518FF">
        <w:rPr>
          <w:rFonts w:ascii="Arial" w:hAnsi="Arial" w:cs="Arial"/>
        </w:rPr>
        <w:t xml:space="preserve">–Curso de Tecnologia em Alimentos) - </w:t>
      </w:r>
      <w:r w:rsidRPr="00E518FF">
        <w:rPr>
          <w:rFonts w:ascii="Arial" w:hAnsi="Arial" w:cs="Arial"/>
        </w:rPr>
        <w:t>Instituto Federal de Educação, Ciê</w:t>
      </w:r>
      <w:r w:rsidR="009E6758" w:rsidRPr="00E518FF">
        <w:rPr>
          <w:rFonts w:ascii="Arial" w:hAnsi="Arial" w:cs="Arial"/>
        </w:rPr>
        <w:t>ncia e Tecnologia do Rio Grande,</w:t>
      </w:r>
      <w:r w:rsidR="00881220" w:rsidRPr="00E518FF">
        <w:rPr>
          <w:rFonts w:ascii="Arial" w:hAnsi="Arial" w:cs="Arial"/>
        </w:rPr>
        <w:t xml:space="preserve"> Bento Gonçalves,</w:t>
      </w:r>
      <w:r w:rsidR="009E6758" w:rsidRPr="00E518FF">
        <w:rPr>
          <w:rFonts w:ascii="Arial" w:hAnsi="Arial" w:cs="Arial"/>
        </w:rPr>
        <w:t xml:space="preserve"> 2009.</w:t>
      </w:r>
    </w:p>
    <w:p w:rsidR="00B67A02" w:rsidRDefault="00B67A02" w:rsidP="00D567A2">
      <w:pPr>
        <w:spacing w:line="240" w:lineRule="auto"/>
        <w:jc w:val="both"/>
        <w:rPr>
          <w:rFonts w:ascii="Arial" w:hAnsi="Arial" w:cs="Arial"/>
        </w:rPr>
      </w:pPr>
      <w:r w:rsidRPr="00E518FF">
        <w:rPr>
          <w:rFonts w:ascii="Arial" w:hAnsi="Arial" w:cs="Arial"/>
        </w:rPr>
        <w:t xml:space="preserve">OLIVEIRA, T.B.; MAITAN, V.R. Condições higiênico-sanitárias de ambulantes manipuladores de alimentos. </w:t>
      </w:r>
      <w:r w:rsidRPr="00E518FF">
        <w:rPr>
          <w:rFonts w:ascii="Arial" w:hAnsi="Arial" w:cs="Arial"/>
          <w:b/>
        </w:rPr>
        <w:t>Enciclopédia Biosfera</w:t>
      </w:r>
      <w:r w:rsidRPr="00E518FF">
        <w:rPr>
          <w:rFonts w:ascii="Arial" w:hAnsi="Arial" w:cs="Arial"/>
        </w:rPr>
        <w:t>, v.6, n.9, p.1-14, 2010.</w:t>
      </w:r>
    </w:p>
    <w:p w:rsidR="00BB5076" w:rsidRDefault="00BB5076" w:rsidP="00D567A2">
      <w:pPr>
        <w:jc w:val="both"/>
        <w:rPr>
          <w:rFonts w:ascii="Arial" w:hAnsi="Arial" w:cs="Arial"/>
        </w:rPr>
      </w:pPr>
      <w:r>
        <w:rPr>
          <w:rFonts w:ascii="Arial" w:hAnsi="Arial" w:cs="Arial"/>
        </w:rPr>
        <w:lastRenderedPageBreak/>
        <w:t>PEREIRA, C. H. C.</w:t>
      </w:r>
      <w:r w:rsidRPr="00BB5076">
        <w:rPr>
          <w:rFonts w:ascii="Arial" w:hAnsi="Arial" w:cs="Arial"/>
        </w:rPr>
        <w:t xml:space="preserve"> </w:t>
      </w:r>
      <w:r w:rsidRPr="00BB5076">
        <w:rPr>
          <w:rFonts w:ascii="Arial" w:hAnsi="Arial" w:cs="Arial"/>
          <w:b/>
        </w:rPr>
        <w:t>Avaliação das unidades de alimentação e nutrição da cidade de Franca visando a promoção de saúde.</w:t>
      </w:r>
      <w:r w:rsidRPr="00BB5076">
        <w:rPr>
          <w:rFonts w:ascii="Arial" w:hAnsi="Arial" w:cs="Arial"/>
        </w:rPr>
        <w:t xml:space="preserve"> 84f. Dissertação (Mestrado em Promoção de Saúde) – Universidad</w:t>
      </w:r>
      <w:r>
        <w:rPr>
          <w:rFonts w:ascii="Arial" w:hAnsi="Arial" w:cs="Arial"/>
        </w:rPr>
        <w:t>e de Franca, Franca - SP, 2006.</w:t>
      </w:r>
    </w:p>
    <w:p w:rsidR="00BB59C1" w:rsidRPr="00E518FF" w:rsidRDefault="00BB59C1" w:rsidP="00D567A2">
      <w:pPr>
        <w:jc w:val="both"/>
        <w:rPr>
          <w:rFonts w:ascii="Arial" w:hAnsi="Arial" w:cs="Arial"/>
        </w:rPr>
      </w:pPr>
      <w:r w:rsidRPr="00E518FF">
        <w:rPr>
          <w:rFonts w:ascii="Arial" w:hAnsi="Arial" w:cs="Arial"/>
        </w:rPr>
        <w:t>PIRAGINE, K.O.</w:t>
      </w:r>
      <w:r w:rsidRPr="00E518FF">
        <w:rPr>
          <w:rFonts w:ascii="Arial" w:hAnsi="Arial" w:cs="Arial"/>
          <w:b/>
        </w:rPr>
        <w:t xml:space="preserve"> Aspectos Higiênicos e Sanitários do preparo da merenda escolar da rede estadual de ensino de Curitiba</w:t>
      </w:r>
      <w:r w:rsidRPr="00E518FF">
        <w:rPr>
          <w:rFonts w:ascii="Arial" w:hAnsi="Arial" w:cs="Arial"/>
        </w:rPr>
        <w:t>.  107p. Dissertação (Mestrado – Tecnologia de Alimentos). Universidade Federal do Paraná, Curitiba, 2005.</w:t>
      </w:r>
    </w:p>
    <w:p w:rsidR="0092615E" w:rsidRPr="00E518FF" w:rsidRDefault="0092615E" w:rsidP="00D567A2">
      <w:pPr>
        <w:spacing w:line="240" w:lineRule="auto"/>
        <w:jc w:val="both"/>
        <w:rPr>
          <w:rFonts w:ascii="Arial" w:hAnsi="Arial" w:cs="Arial"/>
        </w:rPr>
      </w:pPr>
      <w:r w:rsidRPr="00E518FF">
        <w:rPr>
          <w:rFonts w:ascii="Arial" w:hAnsi="Arial" w:cs="Arial"/>
        </w:rPr>
        <w:t xml:space="preserve">POERNER, N. et al. Avaliação das condições higiênico-sanitárias em serviços de alimentação. </w:t>
      </w:r>
      <w:r w:rsidRPr="00E518FF">
        <w:rPr>
          <w:rFonts w:ascii="Arial" w:hAnsi="Arial" w:cs="Arial"/>
          <w:b/>
        </w:rPr>
        <w:t>Rev. Inst. Adolfo Lutz</w:t>
      </w:r>
      <w:r w:rsidRPr="00E518FF">
        <w:rPr>
          <w:rFonts w:ascii="Arial" w:hAnsi="Arial" w:cs="Arial"/>
        </w:rPr>
        <w:t>. v.68, n.3, p. 399-405, 2009.</w:t>
      </w:r>
    </w:p>
    <w:p w:rsidR="00E206D2" w:rsidRPr="00E518FF" w:rsidRDefault="00B94386" w:rsidP="00D567A2">
      <w:pPr>
        <w:spacing w:line="240" w:lineRule="auto"/>
        <w:jc w:val="both"/>
        <w:rPr>
          <w:rFonts w:ascii="Arial" w:hAnsi="Arial" w:cs="Arial"/>
        </w:rPr>
      </w:pPr>
      <w:r w:rsidRPr="00E518FF">
        <w:rPr>
          <w:rFonts w:ascii="Arial" w:hAnsi="Arial" w:cs="Arial"/>
        </w:rPr>
        <w:t>PRAXEDES, P.C.G.</w:t>
      </w:r>
      <w:r w:rsidRPr="00E518FF">
        <w:rPr>
          <w:rFonts w:ascii="Arial" w:hAnsi="Arial" w:cs="Arial"/>
          <w:b/>
        </w:rPr>
        <w:t xml:space="preserve"> Aspectos da qualidade higiênico-sanitária de alimentos consumidos e comercializados na comunidade São Remo, São Paulo, capital. 2003.  </w:t>
      </w:r>
      <w:r w:rsidRPr="00E518FF">
        <w:rPr>
          <w:rFonts w:ascii="Arial" w:hAnsi="Arial" w:cs="Arial"/>
        </w:rPr>
        <w:t>Dissertação (</w:t>
      </w:r>
      <w:r w:rsidR="00933910" w:rsidRPr="00E518FF">
        <w:rPr>
          <w:rFonts w:ascii="Arial" w:hAnsi="Arial" w:cs="Arial"/>
        </w:rPr>
        <w:t>M</w:t>
      </w:r>
      <w:r w:rsidRPr="00E518FF">
        <w:rPr>
          <w:rFonts w:ascii="Arial" w:hAnsi="Arial" w:cs="Arial"/>
        </w:rPr>
        <w:t>estrado) - Faculdade de Medicina Veterinária e Zootecnia, Universidade de São Paulo, Piracicaba, 2003.</w:t>
      </w:r>
    </w:p>
    <w:p w:rsidR="00A4100F" w:rsidRPr="00E518FF" w:rsidRDefault="00376230" w:rsidP="00D567A2">
      <w:pPr>
        <w:spacing w:line="240" w:lineRule="auto"/>
        <w:jc w:val="both"/>
        <w:rPr>
          <w:rFonts w:ascii="Arial" w:hAnsi="Arial" w:cs="Arial"/>
        </w:rPr>
      </w:pPr>
      <w:r w:rsidRPr="00E518FF">
        <w:rPr>
          <w:rFonts w:ascii="Arial" w:hAnsi="Arial" w:cs="Arial"/>
        </w:rPr>
        <w:t xml:space="preserve">RONCANCIO, J.J.; QUICAZÁN, C.A.N.; CÁRDENAS, A.P. Iniciativas, ações e políticas sobre as vendas de alimentos na via pública. </w:t>
      </w:r>
      <w:r w:rsidRPr="00E518FF">
        <w:rPr>
          <w:rFonts w:ascii="Arial" w:hAnsi="Arial" w:cs="Arial"/>
          <w:b/>
        </w:rPr>
        <w:t>Cad. Saúde Colet</w:t>
      </w:r>
      <w:r w:rsidR="002206A4" w:rsidRPr="00E518FF">
        <w:rPr>
          <w:rFonts w:ascii="Arial" w:hAnsi="Arial" w:cs="Arial"/>
          <w:b/>
        </w:rPr>
        <w:t>iva</w:t>
      </w:r>
      <w:r w:rsidRPr="00E518FF">
        <w:rPr>
          <w:rFonts w:ascii="Arial" w:hAnsi="Arial" w:cs="Arial"/>
        </w:rPr>
        <w:t xml:space="preserve">, v.23, n.1, p.17-24, 2015. </w:t>
      </w:r>
    </w:p>
    <w:p w:rsidR="00BA49B0" w:rsidRPr="00E518FF" w:rsidRDefault="00376230" w:rsidP="00D567A2">
      <w:pPr>
        <w:spacing w:line="240" w:lineRule="auto"/>
        <w:jc w:val="both"/>
        <w:rPr>
          <w:rFonts w:ascii="Arial" w:hAnsi="Arial" w:cs="Arial"/>
        </w:rPr>
      </w:pPr>
      <w:r w:rsidRPr="00E518FF">
        <w:rPr>
          <w:rFonts w:ascii="Arial" w:hAnsi="Arial" w:cs="Arial"/>
        </w:rPr>
        <w:t xml:space="preserve">ROOS, E.C. et al. </w:t>
      </w:r>
      <w:r w:rsidRPr="00E518FF">
        <w:rPr>
          <w:rFonts w:ascii="Arial" w:hAnsi="Arial" w:cs="Arial"/>
          <w:b/>
        </w:rPr>
        <w:t>Food</w:t>
      </w:r>
      <w:r w:rsidR="007D6137">
        <w:rPr>
          <w:rFonts w:ascii="Arial" w:hAnsi="Arial" w:cs="Arial"/>
          <w:b/>
        </w:rPr>
        <w:t xml:space="preserve"> </w:t>
      </w:r>
      <w:r w:rsidRPr="00E518FF">
        <w:rPr>
          <w:rFonts w:ascii="Arial" w:hAnsi="Arial" w:cs="Arial"/>
          <w:b/>
        </w:rPr>
        <w:t>Trucks guiando a inovação: um estudo sobre motivações e inovação no modelo de negócios no setor gastronômico de Porto Alegre</w:t>
      </w:r>
      <w:r w:rsidRPr="00E518FF">
        <w:rPr>
          <w:rFonts w:ascii="Arial" w:hAnsi="Arial" w:cs="Arial"/>
        </w:rPr>
        <w:t xml:space="preserve">. </w:t>
      </w:r>
      <w:r w:rsidR="008645D2" w:rsidRPr="00E518FF">
        <w:rPr>
          <w:rFonts w:ascii="Arial" w:hAnsi="Arial" w:cs="Arial"/>
        </w:rPr>
        <w:t xml:space="preserve">In: XVIII SEMINÁRIOS DE ADMINISTRAÇÃO, </w:t>
      </w:r>
      <w:r w:rsidRPr="00E518FF">
        <w:rPr>
          <w:rFonts w:ascii="Arial" w:hAnsi="Arial" w:cs="Arial"/>
        </w:rPr>
        <w:t>Universidade Federal do Rio Grande do Sul, 2015</w:t>
      </w:r>
      <w:r w:rsidR="008645D2" w:rsidRPr="00E518FF">
        <w:rPr>
          <w:rFonts w:ascii="Arial" w:hAnsi="Arial" w:cs="Arial"/>
        </w:rPr>
        <w:t>, p</w:t>
      </w:r>
      <w:r w:rsidR="00B37766" w:rsidRPr="00E518FF">
        <w:rPr>
          <w:rFonts w:ascii="Arial" w:hAnsi="Arial" w:cs="Arial"/>
        </w:rPr>
        <w:t>.1-17</w:t>
      </w:r>
      <w:r w:rsidRPr="00E518FF">
        <w:rPr>
          <w:rFonts w:ascii="Arial" w:hAnsi="Arial" w:cs="Arial"/>
        </w:rPr>
        <w:t xml:space="preserve">.  </w:t>
      </w:r>
    </w:p>
    <w:p w:rsidR="00933910" w:rsidRPr="00E518FF" w:rsidRDefault="00933910" w:rsidP="00D567A2">
      <w:pPr>
        <w:spacing w:line="240" w:lineRule="auto"/>
        <w:jc w:val="both"/>
        <w:rPr>
          <w:rFonts w:ascii="Arial" w:hAnsi="Arial" w:cs="Arial"/>
        </w:rPr>
      </w:pPr>
      <w:r w:rsidRPr="00E518FF">
        <w:rPr>
          <w:rFonts w:ascii="Arial" w:hAnsi="Arial" w:cs="Arial"/>
        </w:rPr>
        <w:t xml:space="preserve">SACCOL, A.L.F. </w:t>
      </w:r>
      <w:r w:rsidRPr="00E518FF">
        <w:rPr>
          <w:rFonts w:ascii="Arial" w:hAnsi="Arial" w:cs="Arial"/>
          <w:b/>
        </w:rPr>
        <w:t>Sistematização de ferramenta de apoio para boas práticas em serviços de alimentação.</w:t>
      </w:r>
      <w:r w:rsidRPr="00E518FF">
        <w:rPr>
          <w:rFonts w:ascii="Arial" w:hAnsi="Arial" w:cs="Arial"/>
        </w:rPr>
        <w:t xml:space="preserve"> Dissertação (Mestrado) – Universidade Federal de Santa Maria, 2007.</w:t>
      </w:r>
    </w:p>
    <w:p w:rsidR="004806C3" w:rsidRPr="001421C1" w:rsidRDefault="004806C3" w:rsidP="00D567A2">
      <w:pPr>
        <w:spacing w:line="240" w:lineRule="auto"/>
        <w:jc w:val="both"/>
        <w:rPr>
          <w:rFonts w:ascii="Arial" w:hAnsi="Arial" w:cs="Arial"/>
        </w:rPr>
      </w:pPr>
      <w:r w:rsidRPr="00E518FF">
        <w:rPr>
          <w:rFonts w:ascii="Arial" w:hAnsi="Arial" w:cs="Arial"/>
        </w:rPr>
        <w:t>SÃO PAULO. Secretaria Municipal da Saúde. Portaria SMS-G n°2619 de 06 de dezembro</w:t>
      </w:r>
      <w:r w:rsidR="00443B25">
        <w:rPr>
          <w:rFonts w:ascii="Arial" w:hAnsi="Arial" w:cs="Arial"/>
        </w:rPr>
        <w:t xml:space="preserve"> </w:t>
      </w:r>
      <w:r w:rsidRPr="00E518FF">
        <w:rPr>
          <w:rFonts w:ascii="Arial" w:hAnsi="Arial" w:cs="Arial"/>
        </w:rPr>
        <w:t xml:space="preserve">de 2011. </w:t>
      </w:r>
      <w:r w:rsidRPr="00E518FF">
        <w:rPr>
          <w:rFonts w:ascii="Arial" w:hAnsi="Arial" w:cs="Arial"/>
          <w:b/>
        </w:rPr>
        <w:t>Regulamento de Boas Práticas e de Controle de condições sanitárias e técnicas das atividades relacionadas à importação, exportação, extração, produção, manipulação, beneficiamento, acondicionamento, transporte, armazenamento, distribuição, embalagem, reembalagem, fracionamento, comercialização e uso de alimentos, águas minerais e de fontes, bebidas, aditivos e embalagens para alimentos.</w:t>
      </w:r>
      <w:r w:rsidRPr="00E518FF">
        <w:rPr>
          <w:rFonts w:ascii="Arial" w:hAnsi="Arial" w:cs="Arial"/>
        </w:rPr>
        <w:t xml:space="preserve"> Cód</w:t>
      </w:r>
      <w:r w:rsidR="000705B7">
        <w:rPr>
          <w:rFonts w:ascii="Arial" w:hAnsi="Arial" w:cs="Arial"/>
        </w:rPr>
        <w:t xml:space="preserve">igo Sanitário do Município de </w:t>
      </w:r>
      <w:r w:rsidR="000705B7" w:rsidRPr="001421C1">
        <w:rPr>
          <w:rFonts w:ascii="Arial" w:hAnsi="Arial" w:cs="Arial"/>
        </w:rPr>
        <w:t>Sã</w:t>
      </w:r>
      <w:r w:rsidRPr="001421C1">
        <w:rPr>
          <w:rFonts w:ascii="Arial" w:hAnsi="Arial" w:cs="Arial"/>
        </w:rPr>
        <w:t>o</w:t>
      </w:r>
      <w:r w:rsidR="00CD0B16">
        <w:rPr>
          <w:rFonts w:ascii="Arial" w:hAnsi="Arial" w:cs="Arial"/>
        </w:rPr>
        <w:t xml:space="preserve"> </w:t>
      </w:r>
      <w:r w:rsidRPr="001421C1">
        <w:rPr>
          <w:rFonts w:ascii="Arial" w:hAnsi="Arial" w:cs="Arial"/>
        </w:rPr>
        <w:t xml:space="preserve">Paulo. Publicada em DOC de 6/12/11, p. 23. </w:t>
      </w:r>
    </w:p>
    <w:p w:rsidR="004806C3" w:rsidRPr="001421C1" w:rsidRDefault="006C1883" w:rsidP="00D567A2">
      <w:pPr>
        <w:spacing w:line="240" w:lineRule="auto"/>
        <w:jc w:val="both"/>
        <w:rPr>
          <w:rFonts w:ascii="Arial" w:hAnsi="Arial" w:cs="Arial"/>
        </w:rPr>
      </w:pPr>
      <w:r w:rsidRPr="001421C1">
        <w:rPr>
          <w:rFonts w:ascii="Arial" w:hAnsi="Arial" w:cs="Arial"/>
        </w:rPr>
        <w:t xml:space="preserve">SEBRAE. </w:t>
      </w:r>
      <w:r w:rsidRPr="001421C1">
        <w:rPr>
          <w:rFonts w:ascii="Arial" w:hAnsi="Arial" w:cs="Arial"/>
          <w:b/>
        </w:rPr>
        <w:t>Food</w:t>
      </w:r>
      <w:r w:rsidR="00155A91">
        <w:rPr>
          <w:rFonts w:ascii="Arial" w:hAnsi="Arial" w:cs="Arial"/>
          <w:b/>
        </w:rPr>
        <w:t xml:space="preserve"> </w:t>
      </w:r>
      <w:r w:rsidRPr="001421C1">
        <w:rPr>
          <w:rFonts w:ascii="Arial" w:hAnsi="Arial" w:cs="Arial"/>
          <w:b/>
        </w:rPr>
        <w:t>Truck: modelo de negócio e sua regulamentação</w:t>
      </w:r>
      <w:r w:rsidRPr="001421C1">
        <w:rPr>
          <w:rFonts w:ascii="Arial" w:hAnsi="Arial" w:cs="Arial"/>
        </w:rPr>
        <w:t>. [S.l.:s.n.], 2015, 47p.</w:t>
      </w:r>
    </w:p>
    <w:p w:rsidR="00455415" w:rsidRPr="00E518FF" w:rsidRDefault="00455415" w:rsidP="00D567A2">
      <w:pPr>
        <w:spacing w:line="240" w:lineRule="auto"/>
        <w:jc w:val="both"/>
        <w:rPr>
          <w:rFonts w:ascii="Arial" w:hAnsi="Arial" w:cs="Arial"/>
          <w:lang w:val="en-US"/>
        </w:rPr>
      </w:pPr>
      <w:r w:rsidRPr="001421C1">
        <w:rPr>
          <w:rFonts w:ascii="Arial" w:hAnsi="Arial" w:cs="Arial"/>
        </w:rPr>
        <w:t>SOARES, A.; MONTEIRO, M.; SCHAEFER, M. Avaliação do binômio tempo e temperatura</w:t>
      </w:r>
      <w:r w:rsidRPr="00E518FF">
        <w:rPr>
          <w:rFonts w:ascii="Arial" w:hAnsi="Arial" w:cs="Arial"/>
        </w:rPr>
        <w:t xml:space="preserve"> em preparações quentes de um Restaurante Universitário. </w:t>
      </w:r>
      <w:r w:rsidRPr="00E518FF">
        <w:rPr>
          <w:rFonts w:ascii="Arial" w:hAnsi="Arial" w:cs="Arial"/>
          <w:b/>
          <w:lang w:val="en-US"/>
        </w:rPr>
        <w:t>Rev. Hig</w:t>
      </w:r>
      <w:r w:rsidR="003D32C6" w:rsidRPr="00E518FF">
        <w:rPr>
          <w:rFonts w:ascii="Arial" w:hAnsi="Arial" w:cs="Arial"/>
          <w:b/>
          <w:lang w:val="en-US"/>
        </w:rPr>
        <w:t xml:space="preserve">. </w:t>
      </w:r>
      <w:r w:rsidRPr="00E518FF">
        <w:rPr>
          <w:rFonts w:ascii="Arial" w:hAnsi="Arial" w:cs="Arial"/>
          <w:b/>
          <w:lang w:val="en-US"/>
        </w:rPr>
        <w:t>Alim</w:t>
      </w:r>
      <w:r w:rsidR="00C500D6" w:rsidRPr="00E518FF">
        <w:rPr>
          <w:rFonts w:ascii="Arial" w:hAnsi="Arial" w:cs="Arial"/>
          <w:b/>
          <w:lang w:val="en-US"/>
        </w:rPr>
        <w:t>.</w:t>
      </w:r>
      <w:r w:rsidR="003D32C6" w:rsidRPr="00E518FF">
        <w:rPr>
          <w:rFonts w:ascii="Arial" w:hAnsi="Arial" w:cs="Arial"/>
          <w:lang w:val="en-US"/>
        </w:rPr>
        <w:t xml:space="preserve"> v.23, n.174/175, p.</w:t>
      </w:r>
      <w:r w:rsidRPr="00E518FF">
        <w:rPr>
          <w:rFonts w:ascii="Arial" w:hAnsi="Arial" w:cs="Arial"/>
          <w:lang w:val="en-US"/>
        </w:rPr>
        <w:t>36-41, 2009.</w:t>
      </w:r>
    </w:p>
    <w:p w:rsidR="004112D3" w:rsidRPr="00E518FF" w:rsidRDefault="004112D3" w:rsidP="00D567A2">
      <w:pPr>
        <w:spacing w:line="240" w:lineRule="auto"/>
        <w:jc w:val="both"/>
        <w:rPr>
          <w:rFonts w:ascii="Arial" w:hAnsi="Arial" w:cs="Arial"/>
        </w:rPr>
      </w:pPr>
      <w:r w:rsidRPr="00E518FF">
        <w:rPr>
          <w:rFonts w:ascii="Arial" w:hAnsi="Arial" w:cs="Arial"/>
          <w:lang w:val="en-US"/>
        </w:rPr>
        <w:t xml:space="preserve">SOUZA, G.C. et al. </w:t>
      </w:r>
      <w:r w:rsidR="003F2EF7" w:rsidRPr="00E518FF">
        <w:rPr>
          <w:rFonts w:ascii="Arial" w:hAnsi="Arial" w:cs="Arial"/>
        </w:rPr>
        <w:t xml:space="preserve">Comida de rua: avaliação das condições higiênico-sanitárias de manipuladores de alimentos. </w:t>
      </w:r>
      <w:r w:rsidR="003F2EF7" w:rsidRPr="00E518FF">
        <w:rPr>
          <w:rFonts w:ascii="Arial" w:hAnsi="Arial" w:cs="Arial"/>
          <w:b/>
        </w:rPr>
        <w:t xml:space="preserve">Ciência &amp; Saúde Coletiva. </w:t>
      </w:r>
      <w:r w:rsidR="009D2428" w:rsidRPr="00E518FF">
        <w:rPr>
          <w:rFonts w:ascii="Arial" w:hAnsi="Arial" w:cs="Arial"/>
        </w:rPr>
        <w:t>v.20, n.8</w:t>
      </w:r>
      <w:r w:rsidR="00D33971" w:rsidRPr="00E518FF">
        <w:rPr>
          <w:rFonts w:ascii="Arial" w:hAnsi="Arial" w:cs="Arial"/>
        </w:rPr>
        <w:t>, p.2329-2338, 2015.</w:t>
      </w:r>
    </w:p>
    <w:p w:rsidR="00C9657C" w:rsidRPr="00E518FF" w:rsidRDefault="00C9657C" w:rsidP="00D567A2">
      <w:pPr>
        <w:spacing w:line="240" w:lineRule="auto"/>
        <w:jc w:val="both"/>
        <w:rPr>
          <w:rFonts w:ascii="Arial" w:hAnsi="Arial" w:cs="Arial"/>
        </w:rPr>
      </w:pPr>
      <w:r w:rsidRPr="00E518FF">
        <w:rPr>
          <w:rFonts w:ascii="Arial" w:hAnsi="Arial" w:cs="Arial"/>
        </w:rPr>
        <w:t xml:space="preserve">TORASSI, M. </w:t>
      </w:r>
      <w:r w:rsidRPr="00E518FF">
        <w:rPr>
          <w:rFonts w:ascii="Arial" w:hAnsi="Arial" w:cs="Arial"/>
          <w:b/>
        </w:rPr>
        <w:t xml:space="preserve">Avaliação da temperatura de armazenamento de alimentos refrigerados em supermercados de criciúma – SC. </w:t>
      </w:r>
      <w:r w:rsidRPr="00E518FF">
        <w:rPr>
          <w:rFonts w:ascii="Arial" w:hAnsi="Arial" w:cs="Arial"/>
        </w:rPr>
        <w:t>Trabalho de Conclusão de</w:t>
      </w:r>
      <w:r w:rsidR="00047022">
        <w:rPr>
          <w:rFonts w:ascii="Arial" w:hAnsi="Arial" w:cs="Arial"/>
        </w:rPr>
        <w:t xml:space="preserve"> </w:t>
      </w:r>
      <w:r w:rsidRPr="00E518FF">
        <w:rPr>
          <w:rFonts w:ascii="Arial" w:hAnsi="Arial" w:cs="Arial"/>
        </w:rPr>
        <w:t>Curso (Bacharelado) - Curso de farmácia - Universidade do Extremo Sul Catarinense, 2009.</w:t>
      </w:r>
    </w:p>
    <w:p w:rsidR="008325E2" w:rsidRDefault="00376230" w:rsidP="00D567A2">
      <w:pPr>
        <w:spacing w:line="240" w:lineRule="auto"/>
        <w:jc w:val="both"/>
        <w:rPr>
          <w:rFonts w:ascii="Arial" w:hAnsi="Arial" w:cs="Arial"/>
        </w:rPr>
      </w:pPr>
      <w:r w:rsidRPr="00E518FF">
        <w:rPr>
          <w:rFonts w:ascii="Arial" w:hAnsi="Arial" w:cs="Arial"/>
        </w:rPr>
        <w:t xml:space="preserve">VARGAS, D.; UENO, M. Higiene na manipulação de lanches no comércio ambulante dos alimentos. </w:t>
      </w:r>
      <w:r w:rsidR="003B7DBB" w:rsidRPr="00F74DA5">
        <w:rPr>
          <w:rFonts w:ascii="Arial" w:hAnsi="Arial" w:cs="Arial"/>
          <w:b/>
        </w:rPr>
        <w:t xml:space="preserve">Rev. Hig. </w:t>
      </w:r>
      <w:r w:rsidR="003B7DBB" w:rsidRPr="003B7DBB">
        <w:rPr>
          <w:rFonts w:ascii="Arial" w:hAnsi="Arial" w:cs="Arial"/>
          <w:b/>
        </w:rPr>
        <w:t>Alim</w:t>
      </w:r>
      <w:r w:rsidR="003B7DBB" w:rsidRPr="003B7DBB">
        <w:rPr>
          <w:rFonts w:ascii="Arial" w:hAnsi="Arial" w:cs="Arial"/>
        </w:rPr>
        <w:t>.</w:t>
      </w:r>
      <w:r w:rsidRPr="003B7DBB">
        <w:rPr>
          <w:rFonts w:ascii="Arial" w:hAnsi="Arial" w:cs="Arial"/>
        </w:rPr>
        <w:t xml:space="preserve"> v.28, n.236/237, p.38-43, 2014.</w:t>
      </w:r>
    </w:p>
    <w:p w:rsidR="00960193" w:rsidRPr="00E518FF" w:rsidRDefault="00930F8C" w:rsidP="00D567A2">
      <w:pPr>
        <w:spacing w:line="240" w:lineRule="auto"/>
        <w:jc w:val="both"/>
        <w:rPr>
          <w:rFonts w:ascii="Arial" w:hAnsi="Arial" w:cs="Arial"/>
        </w:rPr>
      </w:pPr>
      <w:r w:rsidRPr="00E518FF">
        <w:rPr>
          <w:rFonts w:ascii="Arial" w:hAnsi="Arial" w:cs="Arial"/>
        </w:rPr>
        <w:t xml:space="preserve">ZANDONADI, R.P. et al. Atitudes de risco do consumidor em restaurantes de autosserviço. </w:t>
      </w:r>
      <w:r w:rsidRPr="00E518FF">
        <w:rPr>
          <w:rFonts w:ascii="Arial" w:hAnsi="Arial" w:cs="Arial"/>
          <w:b/>
        </w:rPr>
        <w:t>Rev. Nutr.</w:t>
      </w:r>
      <w:r w:rsidRPr="00E518FF">
        <w:rPr>
          <w:rFonts w:ascii="Arial" w:hAnsi="Arial" w:cs="Arial"/>
        </w:rPr>
        <w:t xml:space="preserve"> v.20, n.1, p.19-26, 2007.</w:t>
      </w:r>
    </w:p>
    <w:sectPr w:rsidR="00960193" w:rsidRPr="00E518FF" w:rsidSect="00EC4A50">
      <w:headerReference w:type="default" r:id="rId10"/>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63B" w:rsidRDefault="0068663B" w:rsidP="007455F1">
      <w:pPr>
        <w:spacing w:after="0" w:line="240" w:lineRule="auto"/>
      </w:pPr>
      <w:r>
        <w:separator/>
      </w:r>
    </w:p>
  </w:endnote>
  <w:endnote w:type="continuationSeparator" w:id="0">
    <w:p w:rsidR="0068663B" w:rsidRDefault="0068663B" w:rsidP="00745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63B" w:rsidRDefault="0068663B" w:rsidP="007455F1">
      <w:pPr>
        <w:spacing w:after="0" w:line="240" w:lineRule="auto"/>
      </w:pPr>
      <w:r>
        <w:separator/>
      </w:r>
    </w:p>
  </w:footnote>
  <w:footnote w:type="continuationSeparator" w:id="0">
    <w:p w:rsidR="0068663B" w:rsidRDefault="0068663B" w:rsidP="00745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02922"/>
      <w:docPartObj>
        <w:docPartGallery w:val="Page Numbers (Top of Page)"/>
        <w:docPartUnique/>
      </w:docPartObj>
    </w:sdtPr>
    <w:sdtEndPr/>
    <w:sdtContent>
      <w:p w:rsidR="00BD55F0" w:rsidRDefault="00F35465">
        <w:pPr>
          <w:pStyle w:val="Cabealho"/>
          <w:jc w:val="right"/>
        </w:pPr>
        <w:r>
          <w:fldChar w:fldCharType="begin"/>
        </w:r>
        <w:r w:rsidR="00CB1AD1">
          <w:instrText xml:space="preserve"> PAGE   \* MERGEFORMAT </w:instrText>
        </w:r>
        <w:r>
          <w:fldChar w:fldCharType="separate"/>
        </w:r>
        <w:r w:rsidR="00BF1BAF">
          <w:rPr>
            <w:noProof/>
          </w:rPr>
          <w:t>15</w:t>
        </w:r>
        <w:r>
          <w:rPr>
            <w:noProof/>
          </w:rPr>
          <w:fldChar w:fldCharType="end"/>
        </w:r>
      </w:p>
    </w:sdtContent>
  </w:sdt>
  <w:p w:rsidR="00BD55F0" w:rsidRDefault="00BD55F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6AE9"/>
    <w:multiLevelType w:val="hybridMultilevel"/>
    <w:tmpl w:val="5FB298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0066C17"/>
    <w:multiLevelType w:val="multilevel"/>
    <w:tmpl w:val="EE143A8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A337E9"/>
    <w:multiLevelType w:val="hybridMultilevel"/>
    <w:tmpl w:val="64A696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A544D8"/>
    <w:multiLevelType w:val="hybridMultilevel"/>
    <w:tmpl w:val="557E19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5915FCB"/>
    <w:multiLevelType w:val="hybridMultilevel"/>
    <w:tmpl w:val="6FEE5674"/>
    <w:lvl w:ilvl="0" w:tplc="499A279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EC75394"/>
    <w:multiLevelType w:val="hybridMultilevel"/>
    <w:tmpl w:val="172E8A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A2601F4"/>
    <w:multiLevelType w:val="hybridMultilevel"/>
    <w:tmpl w:val="41CEFB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A8820F5"/>
    <w:multiLevelType w:val="multilevel"/>
    <w:tmpl w:val="366059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4E21E6"/>
    <w:multiLevelType w:val="hybridMultilevel"/>
    <w:tmpl w:val="37F878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191710B"/>
    <w:multiLevelType w:val="multilevel"/>
    <w:tmpl w:val="6BCE5700"/>
    <w:lvl w:ilvl="0">
      <w:start w:val="1"/>
      <w:numFmt w:val="decimal"/>
      <w:pStyle w:val="Ttulo1"/>
      <w:lvlText w:val="%1"/>
      <w:lvlJc w:val="left"/>
      <w:pPr>
        <w:ind w:left="858" w:hanging="432"/>
      </w:pPr>
      <w:rPr>
        <w:i w:val="0"/>
      </w:rPr>
    </w:lvl>
    <w:lvl w:ilvl="1">
      <w:start w:val="1"/>
      <w:numFmt w:val="decimal"/>
      <w:pStyle w:val="Ttulo2"/>
      <w:lvlText w:val="%1.%2"/>
      <w:lvlJc w:val="left"/>
      <w:pPr>
        <w:ind w:left="576" w:hanging="576"/>
      </w:pPr>
      <w:rPr>
        <w:color w:val="auto"/>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0" w15:restartNumberingAfterBreak="0">
    <w:nsid w:val="56B7611B"/>
    <w:multiLevelType w:val="hybridMultilevel"/>
    <w:tmpl w:val="7CBE2A82"/>
    <w:lvl w:ilvl="0" w:tplc="0416000F">
      <w:start w:val="1"/>
      <w:numFmt w:val="decimal"/>
      <w:lvlText w:val="%1."/>
      <w:lvlJc w:val="left"/>
      <w:pPr>
        <w:ind w:left="720" w:hanging="360"/>
      </w:pPr>
      <w:rPr>
        <w:rFonts w:hint="default"/>
      </w:rPr>
    </w:lvl>
    <w:lvl w:ilvl="1" w:tplc="04160019">
      <w:start w:val="1"/>
      <w:numFmt w:val="lowerLetter"/>
      <w:lvlText w:val="%2."/>
      <w:lvlJc w:val="left"/>
      <w:pPr>
        <w:ind w:left="1637"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6093655"/>
    <w:multiLevelType w:val="hybridMultilevel"/>
    <w:tmpl w:val="0CDE06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9CE5658"/>
    <w:multiLevelType w:val="hybridMultilevel"/>
    <w:tmpl w:val="6B7E28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6A371DFA"/>
    <w:multiLevelType w:val="hybridMultilevel"/>
    <w:tmpl w:val="92EE30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6D2C0EE9"/>
    <w:multiLevelType w:val="hybridMultilevel"/>
    <w:tmpl w:val="45C60E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1517452"/>
    <w:multiLevelType w:val="hybridMultilevel"/>
    <w:tmpl w:val="7E9A38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4913501"/>
    <w:multiLevelType w:val="hybridMultilevel"/>
    <w:tmpl w:val="75D016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6B423A2"/>
    <w:multiLevelType w:val="hybridMultilevel"/>
    <w:tmpl w:val="469AF8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1"/>
  </w:num>
  <w:num w:numId="4">
    <w:abstractNumId w:val="6"/>
  </w:num>
  <w:num w:numId="5">
    <w:abstractNumId w:val="9"/>
  </w:num>
  <w:num w:numId="6">
    <w:abstractNumId w:val="2"/>
  </w:num>
  <w:num w:numId="7">
    <w:abstractNumId w:val="16"/>
  </w:num>
  <w:num w:numId="8">
    <w:abstractNumId w:val="13"/>
  </w:num>
  <w:num w:numId="9">
    <w:abstractNumId w:val="5"/>
  </w:num>
  <w:num w:numId="10">
    <w:abstractNumId w:val="15"/>
  </w:num>
  <w:num w:numId="11">
    <w:abstractNumId w:val="3"/>
  </w:num>
  <w:num w:numId="12">
    <w:abstractNumId w:val="8"/>
  </w:num>
  <w:num w:numId="13">
    <w:abstractNumId w:val="17"/>
  </w:num>
  <w:num w:numId="14">
    <w:abstractNumId w:val="0"/>
  </w:num>
  <w:num w:numId="15">
    <w:abstractNumId w:val="12"/>
  </w:num>
  <w:num w:numId="16">
    <w:abstractNumId w:val="9"/>
  </w:num>
  <w:num w:numId="17">
    <w:abstractNumId w:val="9"/>
  </w:num>
  <w:num w:numId="18">
    <w:abstractNumId w:val="10"/>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n-US" w:vendorID="64" w:dllVersion="131078" w:nlCheck="1" w:checkStyle="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D82"/>
    <w:rsid w:val="0000010A"/>
    <w:rsid w:val="000018A2"/>
    <w:rsid w:val="000019B5"/>
    <w:rsid w:val="00001E00"/>
    <w:rsid w:val="0000252E"/>
    <w:rsid w:val="00003749"/>
    <w:rsid w:val="00004196"/>
    <w:rsid w:val="00005F90"/>
    <w:rsid w:val="0000660E"/>
    <w:rsid w:val="0000753A"/>
    <w:rsid w:val="00007955"/>
    <w:rsid w:val="00007FCA"/>
    <w:rsid w:val="00007FDB"/>
    <w:rsid w:val="000112B5"/>
    <w:rsid w:val="0001153A"/>
    <w:rsid w:val="00011744"/>
    <w:rsid w:val="00012105"/>
    <w:rsid w:val="00012F84"/>
    <w:rsid w:val="00013F78"/>
    <w:rsid w:val="000154A7"/>
    <w:rsid w:val="00015933"/>
    <w:rsid w:val="000159C5"/>
    <w:rsid w:val="00015B25"/>
    <w:rsid w:val="00015EEC"/>
    <w:rsid w:val="0001679C"/>
    <w:rsid w:val="00016D5E"/>
    <w:rsid w:val="0002028D"/>
    <w:rsid w:val="00020F5F"/>
    <w:rsid w:val="000222E7"/>
    <w:rsid w:val="0002298F"/>
    <w:rsid w:val="00023581"/>
    <w:rsid w:val="00023E09"/>
    <w:rsid w:val="00024A3E"/>
    <w:rsid w:val="00025A5E"/>
    <w:rsid w:val="00026C3D"/>
    <w:rsid w:val="00030622"/>
    <w:rsid w:val="00030816"/>
    <w:rsid w:val="0003122E"/>
    <w:rsid w:val="00031619"/>
    <w:rsid w:val="00031D74"/>
    <w:rsid w:val="00031F18"/>
    <w:rsid w:val="00033426"/>
    <w:rsid w:val="0003364A"/>
    <w:rsid w:val="000347FB"/>
    <w:rsid w:val="0003492B"/>
    <w:rsid w:val="000351C1"/>
    <w:rsid w:val="00035508"/>
    <w:rsid w:val="000359CD"/>
    <w:rsid w:val="00036455"/>
    <w:rsid w:val="00036F33"/>
    <w:rsid w:val="0004089F"/>
    <w:rsid w:val="00040DCE"/>
    <w:rsid w:val="00040FD9"/>
    <w:rsid w:val="00042F4A"/>
    <w:rsid w:val="00043124"/>
    <w:rsid w:val="00043188"/>
    <w:rsid w:val="00043794"/>
    <w:rsid w:val="0004392A"/>
    <w:rsid w:val="00043B98"/>
    <w:rsid w:val="00044C33"/>
    <w:rsid w:val="00044DB8"/>
    <w:rsid w:val="00047022"/>
    <w:rsid w:val="00047EA7"/>
    <w:rsid w:val="00051542"/>
    <w:rsid w:val="00053450"/>
    <w:rsid w:val="00053E9D"/>
    <w:rsid w:val="000540DD"/>
    <w:rsid w:val="000546D3"/>
    <w:rsid w:val="00056CD2"/>
    <w:rsid w:val="000604F4"/>
    <w:rsid w:val="00060759"/>
    <w:rsid w:val="000618D0"/>
    <w:rsid w:val="00062E03"/>
    <w:rsid w:val="0006314D"/>
    <w:rsid w:val="00063E7E"/>
    <w:rsid w:val="00063EE5"/>
    <w:rsid w:val="00063F95"/>
    <w:rsid w:val="00064A4D"/>
    <w:rsid w:val="000654E7"/>
    <w:rsid w:val="00066615"/>
    <w:rsid w:val="0006663A"/>
    <w:rsid w:val="00066AB4"/>
    <w:rsid w:val="000705B7"/>
    <w:rsid w:val="000707C0"/>
    <w:rsid w:val="0007228C"/>
    <w:rsid w:val="00072AD9"/>
    <w:rsid w:val="000744FA"/>
    <w:rsid w:val="0007562D"/>
    <w:rsid w:val="000767AE"/>
    <w:rsid w:val="00077616"/>
    <w:rsid w:val="0007761E"/>
    <w:rsid w:val="000806A8"/>
    <w:rsid w:val="00082964"/>
    <w:rsid w:val="00082E0C"/>
    <w:rsid w:val="00083494"/>
    <w:rsid w:val="000839DF"/>
    <w:rsid w:val="00083A70"/>
    <w:rsid w:val="00084141"/>
    <w:rsid w:val="0008591D"/>
    <w:rsid w:val="00085C0E"/>
    <w:rsid w:val="00085F7F"/>
    <w:rsid w:val="0008600D"/>
    <w:rsid w:val="000870D8"/>
    <w:rsid w:val="00090DAA"/>
    <w:rsid w:val="00091A65"/>
    <w:rsid w:val="00093844"/>
    <w:rsid w:val="000948F1"/>
    <w:rsid w:val="00094D8F"/>
    <w:rsid w:val="000979FD"/>
    <w:rsid w:val="00097EF9"/>
    <w:rsid w:val="000A048F"/>
    <w:rsid w:val="000A0CA8"/>
    <w:rsid w:val="000A18C2"/>
    <w:rsid w:val="000A1D20"/>
    <w:rsid w:val="000A1EFA"/>
    <w:rsid w:val="000A2735"/>
    <w:rsid w:val="000A2BF6"/>
    <w:rsid w:val="000A312D"/>
    <w:rsid w:val="000A3468"/>
    <w:rsid w:val="000A504B"/>
    <w:rsid w:val="000A750B"/>
    <w:rsid w:val="000A7BE0"/>
    <w:rsid w:val="000B0178"/>
    <w:rsid w:val="000B0725"/>
    <w:rsid w:val="000B075A"/>
    <w:rsid w:val="000B0CE7"/>
    <w:rsid w:val="000B1EE0"/>
    <w:rsid w:val="000B2250"/>
    <w:rsid w:val="000B2A04"/>
    <w:rsid w:val="000B31A1"/>
    <w:rsid w:val="000B3591"/>
    <w:rsid w:val="000B3764"/>
    <w:rsid w:val="000B44BD"/>
    <w:rsid w:val="000B58D2"/>
    <w:rsid w:val="000B605C"/>
    <w:rsid w:val="000B66A7"/>
    <w:rsid w:val="000B6B23"/>
    <w:rsid w:val="000B6C89"/>
    <w:rsid w:val="000B7AA9"/>
    <w:rsid w:val="000B7C16"/>
    <w:rsid w:val="000C1619"/>
    <w:rsid w:val="000C1624"/>
    <w:rsid w:val="000C1A5D"/>
    <w:rsid w:val="000C1E44"/>
    <w:rsid w:val="000C2998"/>
    <w:rsid w:val="000C2E9C"/>
    <w:rsid w:val="000C3354"/>
    <w:rsid w:val="000C35CA"/>
    <w:rsid w:val="000C4EF7"/>
    <w:rsid w:val="000C5066"/>
    <w:rsid w:val="000C580E"/>
    <w:rsid w:val="000C6340"/>
    <w:rsid w:val="000C7384"/>
    <w:rsid w:val="000C7501"/>
    <w:rsid w:val="000C7B20"/>
    <w:rsid w:val="000D0101"/>
    <w:rsid w:val="000D024A"/>
    <w:rsid w:val="000D0F0D"/>
    <w:rsid w:val="000D1050"/>
    <w:rsid w:val="000D13BD"/>
    <w:rsid w:val="000D19E7"/>
    <w:rsid w:val="000D1BF4"/>
    <w:rsid w:val="000D1D2D"/>
    <w:rsid w:val="000D21A8"/>
    <w:rsid w:val="000D27B5"/>
    <w:rsid w:val="000D4011"/>
    <w:rsid w:val="000D4CD1"/>
    <w:rsid w:val="000D4E04"/>
    <w:rsid w:val="000D5595"/>
    <w:rsid w:val="000D5D48"/>
    <w:rsid w:val="000E04CF"/>
    <w:rsid w:val="000E1232"/>
    <w:rsid w:val="000E1B07"/>
    <w:rsid w:val="000E1CDA"/>
    <w:rsid w:val="000E1D29"/>
    <w:rsid w:val="000E1E29"/>
    <w:rsid w:val="000E22F5"/>
    <w:rsid w:val="000E277B"/>
    <w:rsid w:val="000E48FE"/>
    <w:rsid w:val="000E5378"/>
    <w:rsid w:val="000E5A94"/>
    <w:rsid w:val="000E5B5B"/>
    <w:rsid w:val="000E5EB7"/>
    <w:rsid w:val="000E6395"/>
    <w:rsid w:val="000F0B18"/>
    <w:rsid w:val="000F164E"/>
    <w:rsid w:val="000F28BE"/>
    <w:rsid w:val="000F2C51"/>
    <w:rsid w:val="000F39C2"/>
    <w:rsid w:val="000F56EC"/>
    <w:rsid w:val="000F61BB"/>
    <w:rsid w:val="000F78CD"/>
    <w:rsid w:val="00100B8E"/>
    <w:rsid w:val="0010145A"/>
    <w:rsid w:val="00101537"/>
    <w:rsid w:val="00101BDC"/>
    <w:rsid w:val="00101D54"/>
    <w:rsid w:val="00102534"/>
    <w:rsid w:val="00102BD9"/>
    <w:rsid w:val="00102C9F"/>
    <w:rsid w:val="00103DFB"/>
    <w:rsid w:val="001049E6"/>
    <w:rsid w:val="00104F62"/>
    <w:rsid w:val="00106057"/>
    <w:rsid w:val="001069B6"/>
    <w:rsid w:val="00107747"/>
    <w:rsid w:val="00107B5A"/>
    <w:rsid w:val="00107C50"/>
    <w:rsid w:val="00107F59"/>
    <w:rsid w:val="001114F9"/>
    <w:rsid w:val="0011167A"/>
    <w:rsid w:val="00111DD0"/>
    <w:rsid w:val="00111ED3"/>
    <w:rsid w:val="0011597A"/>
    <w:rsid w:val="0011612A"/>
    <w:rsid w:val="00116234"/>
    <w:rsid w:val="001169FD"/>
    <w:rsid w:val="00117EB5"/>
    <w:rsid w:val="00120CCE"/>
    <w:rsid w:val="00121630"/>
    <w:rsid w:val="0012353A"/>
    <w:rsid w:val="00124094"/>
    <w:rsid w:val="0012576F"/>
    <w:rsid w:val="00126FF9"/>
    <w:rsid w:val="0013021B"/>
    <w:rsid w:val="00130622"/>
    <w:rsid w:val="00130873"/>
    <w:rsid w:val="00131304"/>
    <w:rsid w:val="001327BD"/>
    <w:rsid w:val="00132B1A"/>
    <w:rsid w:val="00132BFB"/>
    <w:rsid w:val="00133879"/>
    <w:rsid w:val="00134215"/>
    <w:rsid w:val="0013559F"/>
    <w:rsid w:val="00135BB3"/>
    <w:rsid w:val="00136490"/>
    <w:rsid w:val="001376C6"/>
    <w:rsid w:val="00137969"/>
    <w:rsid w:val="001421C1"/>
    <w:rsid w:val="0014466F"/>
    <w:rsid w:val="001446B7"/>
    <w:rsid w:val="00144AAB"/>
    <w:rsid w:val="00144B7B"/>
    <w:rsid w:val="00144C94"/>
    <w:rsid w:val="00145EB8"/>
    <w:rsid w:val="00146BA7"/>
    <w:rsid w:val="00150433"/>
    <w:rsid w:val="00150B4E"/>
    <w:rsid w:val="00151603"/>
    <w:rsid w:val="00155A91"/>
    <w:rsid w:val="00156982"/>
    <w:rsid w:val="001572BB"/>
    <w:rsid w:val="00157DA0"/>
    <w:rsid w:val="00160926"/>
    <w:rsid w:val="00161DF7"/>
    <w:rsid w:val="00162A33"/>
    <w:rsid w:val="0016367E"/>
    <w:rsid w:val="0016385F"/>
    <w:rsid w:val="0016410B"/>
    <w:rsid w:val="00164141"/>
    <w:rsid w:val="00164DB9"/>
    <w:rsid w:val="001652BA"/>
    <w:rsid w:val="00165D63"/>
    <w:rsid w:val="00165E51"/>
    <w:rsid w:val="00166251"/>
    <w:rsid w:val="0016656D"/>
    <w:rsid w:val="001671C6"/>
    <w:rsid w:val="00167353"/>
    <w:rsid w:val="00170957"/>
    <w:rsid w:val="001710E0"/>
    <w:rsid w:val="00171C4B"/>
    <w:rsid w:val="00171D2A"/>
    <w:rsid w:val="00172086"/>
    <w:rsid w:val="001724FA"/>
    <w:rsid w:val="00172D2D"/>
    <w:rsid w:val="00172DBE"/>
    <w:rsid w:val="001734F2"/>
    <w:rsid w:val="00173C60"/>
    <w:rsid w:val="00174290"/>
    <w:rsid w:val="0017524B"/>
    <w:rsid w:val="00175937"/>
    <w:rsid w:val="0017631C"/>
    <w:rsid w:val="0017643C"/>
    <w:rsid w:val="00176AD3"/>
    <w:rsid w:val="00177466"/>
    <w:rsid w:val="00180206"/>
    <w:rsid w:val="0018061E"/>
    <w:rsid w:val="001812A8"/>
    <w:rsid w:val="001812CE"/>
    <w:rsid w:val="001815EC"/>
    <w:rsid w:val="00181DEA"/>
    <w:rsid w:val="00182147"/>
    <w:rsid w:val="0018235E"/>
    <w:rsid w:val="0018237E"/>
    <w:rsid w:val="00182797"/>
    <w:rsid w:val="0018346D"/>
    <w:rsid w:val="00184B2E"/>
    <w:rsid w:val="00184CAE"/>
    <w:rsid w:val="00185580"/>
    <w:rsid w:val="001856FA"/>
    <w:rsid w:val="00185CEC"/>
    <w:rsid w:val="00187B80"/>
    <w:rsid w:val="00190CC0"/>
    <w:rsid w:val="00191612"/>
    <w:rsid w:val="001922EA"/>
    <w:rsid w:val="001929B4"/>
    <w:rsid w:val="00192BDF"/>
    <w:rsid w:val="00192D64"/>
    <w:rsid w:val="00195184"/>
    <w:rsid w:val="00195298"/>
    <w:rsid w:val="00196C4A"/>
    <w:rsid w:val="001A082A"/>
    <w:rsid w:val="001A255C"/>
    <w:rsid w:val="001A3B83"/>
    <w:rsid w:val="001A3CEF"/>
    <w:rsid w:val="001A3D6D"/>
    <w:rsid w:val="001A4B11"/>
    <w:rsid w:val="001A5D16"/>
    <w:rsid w:val="001A67F0"/>
    <w:rsid w:val="001B0DDB"/>
    <w:rsid w:val="001B1537"/>
    <w:rsid w:val="001B31D6"/>
    <w:rsid w:val="001B43D9"/>
    <w:rsid w:val="001B4753"/>
    <w:rsid w:val="001B5216"/>
    <w:rsid w:val="001B578A"/>
    <w:rsid w:val="001B5EFE"/>
    <w:rsid w:val="001C0C52"/>
    <w:rsid w:val="001C101E"/>
    <w:rsid w:val="001C16CD"/>
    <w:rsid w:val="001C1B6E"/>
    <w:rsid w:val="001C1F13"/>
    <w:rsid w:val="001C2012"/>
    <w:rsid w:val="001C32C0"/>
    <w:rsid w:val="001C349E"/>
    <w:rsid w:val="001C34F5"/>
    <w:rsid w:val="001C4E7E"/>
    <w:rsid w:val="001C518F"/>
    <w:rsid w:val="001C540E"/>
    <w:rsid w:val="001C59AD"/>
    <w:rsid w:val="001C7890"/>
    <w:rsid w:val="001D006E"/>
    <w:rsid w:val="001D029D"/>
    <w:rsid w:val="001D05CD"/>
    <w:rsid w:val="001D0979"/>
    <w:rsid w:val="001D18E3"/>
    <w:rsid w:val="001D1CCC"/>
    <w:rsid w:val="001D202A"/>
    <w:rsid w:val="001D26EF"/>
    <w:rsid w:val="001D2949"/>
    <w:rsid w:val="001D2C1E"/>
    <w:rsid w:val="001D333A"/>
    <w:rsid w:val="001D3F04"/>
    <w:rsid w:val="001D4543"/>
    <w:rsid w:val="001D6636"/>
    <w:rsid w:val="001D7380"/>
    <w:rsid w:val="001D7F16"/>
    <w:rsid w:val="001E0DD7"/>
    <w:rsid w:val="001E56C0"/>
    <w:rsid w:val="001E576D"/>
    <w:rsid w:val="001E5AA5"/>
    <w:rsid w:val="001F0587"/>
    <w:rsid w:val="001F1093"/>
    <w:rsid w:val="001F18AD"/>
    <w:rsid w:val="001F1B65"/>
    <w:rsid w:val="001F2396"/>
    <w:rsid w:val="001F27D5"/>
    <w:rsid w:val="001F395B"/>
    <w:rsid w:val="001F3A33"/>
    <w:rsid w:val="001F3E0C"/>
    <w:rsid w:val="001F5199"/>
    <w:rsid w:val="001F5201"/>
    <w:rsid w:val="001F61A7"/>
    <w:rsid w:val="001F638D"/>
    <w:rsid w:val="001F6A70"/>
    <w:rsid w:val="001F72ED"/>
    <w:rsid w:val="001F756F"/>
    <w:rsid w:val="001F7E11"/>
    <w:rsid w:val="00200653"/>
    <w:rsid w:val="00200E35"/>
    <w:rsid w:val="00200E3C"/>
    <w:rsid w:val="00201535"/>
    <w:rsid w:val="002018E6"/>
    <w:rsid w:val="0020209F"/>
    <w:rsid w:val="00202BBB"/>
    <w:rsid w:val="002031C9"/>
    <w:rsid w:val="00203832"/>
    <w:rsid w:val="00203A62"/>
    <w:rsid w:val="002049D5"/>
    <w:rsid w:val="00204D34"/>
    <w:rsid w:val="0020505A"/>
    <w:rsid w:val="00205A8B"/>
    <w:rsid w:val="00205AFF"/>
    <w:rsid w:val="00205B46"/>
    <w:rsid w:val="00205C31"/>
    <w:rsid w:val="00207165"/>
    <w:rsid w:val="00207419"/>
    <w:rsid w:val="00211D53"/>
    <w:rsid w:val="00213910"/>
    <w:rsid w:val="00214967"/>
    <w:rsid w:val="00214C1C"/>
    <w:rsid w:val="00214D54"/>
    <w:rsid w:val="00216028"/>
    <w:rsid w:val="002161ED"/>
    <w:rsid w:val="00216408"/>
    <w:rsid w:val="00217A82"/>
    <w:rsid w:val="00220488"/>
    <w:rsid w:val="002204EB"/>
    <w:rsid w:val="00220513"/>
    <w:rsid w:val="002206A4"/>
    <w:rsid w:val="00220FF1"/>
    <w:rsid w:val="00221991"/>
    <w:rsid w:val="00221C59"/>
    <w:rsid w:val="00221F2E"/>
    <w:rsid w:val="00222083"/>
    <w:rsid w:val="00222953"/>
    <w:rsid w:val="00222E0D"/>
    <w:rsid w:val="00223B49"/>
    <w:rsid w:val="002254F5"/>
    <w:rsid w:val="00225D42"/>
    <w:rsid w:val="002266E4"/>
    <w:rsid w:val="00227157"/>
    <w:rsid w:val="0022742D"/>
    <w:rsid w:val="002301B9"/>
    <w:rsid w:val="0023083E"/>
    <w:rsid w:val="00230980"/>
    <w:rsid w:val="002313C9"/>
    <w:rsid w:val="0023178E"/>
    <w:rsid w:val="00231D84"/>
    <w:rsid w:val="00233F55"/>
    <w:rsid w:val="00234548"/>
    <w:rsid w:val="00236108"/>
    <w:rsid w:val="0023627B"/>
    <w:rsid w:val="00236309"/>
    <w:rsid w:val="00237096"/>
    <w:rsid w:val="002374C5"/>
    <w:rsid w:val="00237931"/>
    <w:rsid w:val="00241B75"/>
    <w:rsid w:val="00242463"/>
    <w:rsid w:val="00242DD0"/>
    <w:rsid w:val="002431FE"/>
    <w:rsid w:val="00243225"/>
    <w:rsid w:val="00246ED0"/>
    <w:rsid w:val="00247936"/>
    <w:rsid w:val="002507C0"/>
    <w:rsid w:val="00250A8F"/>
    <w:rsid w:val="002514CC"/>
    <w:rsid w:val="0025215D"/>
    <w:rsid w:val="002526C6"/>
    <w:rsid w:val="00252779"/>
    <w:rsid w:val="00252786"/>
    <w:rsid w:val="00253358"/>
    <w:rsid w:val="00254319"/>
    <w:rsid w:val="0025641E"/>
    <w:rsid w:val="002564A5"/>
    <w:rsid w:val="00256C4A"/>
    <w:rsid w:val="00256C57"/>
    <w:rsid w:val="002570D2"/>
    <w:rsid w:val="0025758D"/>
    <w:rsid w:val="00257C70"/>
    <w:rsid w:val="00260D6A"/>
    <w:rsid w:val="00261075"/>
    <w:rsid w:val="002612F4"/>
    <w:rsid w:val="002625C6"/>
    <w:rsid w:val="00263186"/>
    <w:rsid w:val="00263195"/>
    <w:rsid w:val="002637A3"/>
    <w:rsid w:val="00263FE5"/>
    <w:rsid w:val="002642C4"/>
    <w:rsid w:val="00264C2F"/>
    <w:rsid w:val="002667C2"/>
    <w:rsid w:val="00270308"/>
    <w:rsid w:val="00271B9D"/>
    <w:rsid w:val="00272695"/>
    <w:rsid w:val="00272FB2"/>
    <w:rsid w:val="0027428C"/>
    <w:rsid w:val="00274997"/>
    <w:rsid w:val="002750A0"/>
    <w:rsid w:val="00275156"/>
    <w:rsid w:val="00275675"/>
    <w:rsid w:val="00275C25"/>
    <w:rsid w:val="00280564"/>
    <w:rsid w:val="00280E39"/>
    <w:rsid w:val="0028174A"/>
    <w:rsid w:val="00281B2E"/>
    <w:rsid w:val="00281EE0"/>
    <w:rsid w:val="00282BC7"/>
    <w:rsid w:val="00283A45"/>
    <w:rsid w:val="00283E9A"/>
    <w:rsid w:val="002841AB"/>
    <w:rsid w:val="002847BB"/>
    <w:rsid w:val="00285116"/>
    <w:rsid w:val="002864F3"/>
    <w:rsid w:val="0029177D"/>
    <w:rsid w:val="00292338"/>
    <w:rsid w:val="00292413"/>
    <w:rsid w:val="002942E1"/>
    <w:rsid w:val="00294899"/>
    <w:rsid w:val="00295579"/>
    <w:rsid w:val="00296F8D"/>
    <w:rsid w:val="002971CC"/>
    <w:rsid w:val="002976CA"/>
    <w:rsid w:val="002A13E1"/>
    <w:rsid w:val="002A1BA1"/>
    <w:rsid w:val="002A22E1"/>
    <w:rsid w:val="002A27F6"/>
    <w:rsid w:val="002A2B28"/>
    <w:rsid w:val="002A2C0A"/>
    <w:rsid w:val="002A37EA"/>
    <w:rsid w:val="002A585F"/>
    <w:rsid w:val="002A5F10"/>
    <w:rsid w:val="002A697C"/>
    <w:rsid w:val="002A7C2B"/>
    <w:rsid w:val="002A7DB8"/>
    <w:rsid w:val="002B09D3"/>
    <w:rsid w:val="002B0D03"/>
    <w:rsid w:val="002B13FE"/>
    <w:rsid w:val="002B32CF"/>
    <w:rsid w:val="002B33AE"/>
    <w:rsid w:val="002B3510"/>
    <w:rsid w:val="002B375F"/>
    <w:rsid w:val="002B3A8E"/>
    <w:rsid w:val="002B4568"/>
    <w:rsid w:val="002B4B99"/>
    <w:rsid w:val="002B4DB6"/>
    <w:rsid w:val="002B555E"/>
    <w:rsid w:val="002C06C7"/>
    <w:rsid w:val="002C13F6"/>
    <w:rsid w:val="002C17F3"/>
    <w:rsid w:val="002C2174"/>
    <w:rsid w:val="002C25D3"/>
    <w:rsid w:val="002C2603"/>
    <w:rsid w:val="002C2A62"/>
    <w:rsid w:val="002C32F2"/>
    <w:rsid w:val="002C33FE"/>
    <w:rsid w:val="002C38B2"/>
    <w:rsid w:val="002C533C"/>
    <w:rsid w:val="002C635D"/>
    <w:rsid w:val="002C70A5"/>
    <w:rsid w:val="002C75DE"/>
    <w:rsid w:val="002D0374"/>
    <w:rsid w:val="002D049C"/>
    <w:rsid w:val="002D1323"/>
    <w:rsid w:val="002D13B7"/>
    <w:rsid w:val="002D26C2"/>
    <w:rsid w:val="002D2A48"/>
    <w:rsid w:val="002D3D96"/>
    <w:rsid w:val="002D3DA2"/>
    <w:rsid w:val="002D43CA"/>
    <w:rsid w:val="002D4E55"/>
    <w:rsid w:val="002D5972"/>
    <w:rsid w:val="002D673F"/>
    <w:rsid w:val="002D689B"/>
    <w:rsid w:val="002D6BC2"/>
    <w:rsid w:val="002D6C76"/>
    <w:rsid w:val="002E0125"/>
    <w:rsid w:val="002E11F4"/>
    <w:rsid w:val="002E1F7C"/>
    <w:rsid w:val="002E3321"/>
    <w:rsid w:val="002E37C8"/>
    <w:rsid w:val="002E3D00"/>
    <w:rsid w:val="002E3F8F"/>
    <w:rsid w:val="002E6113"/>
    <w:rsid w:val="002E6524"/>
    <w:rsid w:val="002E6B2D"/>
    <w:rsid w:val="002E6EB5"/>
    <w:rsid w:val="002E7C67"/>
    <w:rsid w:val="002F0573"/>
    <w:rsid w:val="002F05D9"/>
    <w:rsid w:val="002F14C1"/>
    <w:rsid w:val="002F1D8A"/>
    <w:rsid w:val="002F36AC"/>
    <w:rsid w:val="002F3BAD"/>
    <w:rsid w:val="002F42CC"/>
    <w:rsid w:val="002F43DD"/>
    <w:rsid w:val="002F44DA"/>
    <w:rsid w:val="002F51AA"/>
    <w:rsid w:val="002F5A3A"/>
    <w:rsid w:val="002F5F32"/>
    <w:rsid w:val="002F60FF"/>
    <w:rsid w:val="002F63D8"/>
    <w:rsid w:val="002F7405"/>
    <w:rsid w:val="003005A3"/>
    <w:rsid w:val="00300BC2"/>
    <w:rsid w:val="00300F08"/>
    <w:rsid w:val="00301F91"/>
    <w:rsid w:val="003020F0"/>
    <w:rsid w:val="003027FC"/>
    <w:rsid w:val="00302881"/>
    <w:rsid w:val="00303592"/>
    <w:rsid w:val="00303F30"/>
    <w:rsid w:val="00303FA4"/>
    <w:rsid w:val="00304FDC"/>
    <w:rsid w:val="00305BF3"/>
    <w:rsid w:val="00305D3A"/>
    <w:rsid w:val="00305F16"/>
    <w:rsid w:val="003062E5"/>
    <w:rsid w:val="00306604"/>
    <w:rsid w:val="00306AD1"/>
    <w:rsid w:val="00310775"/>
    <w:rsid w:val="0031239F"/>
    <w:rsid w:val="00312419"/>
    <w:rsid w:val="003129FD"/>
    <w:rsid w:val="0031303A"/>
    <w:rsid w:val="00313801"/>
    <w:rsid w:val="00314137"/>
    <w:rsid w:val="0031454D"/>
    <w:rsid w:val="00314DE3"/>
    <w:rsid w:val="00315320"/>
    <w:rsid w:val="00315764"/>
    <w:rsid w:val="003216B8"/>
    <w:rsid w:val="00321E85"/>
    <w:rsid w:val="00322436"/>
    <w:rsid w:val="0032261A"/>
    <w:rsid w:val="00323597"/>
    <w:rsid w:val="003235A2"/>
    <w:rsid w:val="0032445B"/>
    <w:rsid w:val="00325716"/>
    <w:rsid w:val="00326C19"/>
    <w:rsid w:val="00326C29"/>
    <w:rsid w:val="00326D82"/>
    <w:rsid w:val="00327384"/>
    <w:rsid w:val="003302F3"/>
    <w:rsid w:val="003313B3"/>
    <w:rsid w:val="0033226B"/>
    <w:rsid w:val="003324E5"/>
    <w:rsid w:val="003326DD"/>
    <w:rsid w:val="00334562"/>
    <w:rsid w:val="00334CCB"/>
    <w:rsid w:val="003355D9"/>
    <w:rsid w:val="00335726"/>
    <w:rsid w:val="00336753"/>
    <w:rsid w:val="00336855"/>
    <w:rsid w:val="00337220"/>
    <w:rsid w:val="0033731E"/>
    <w:rsid w:val="0034066C"/>
    <w:rsid w:val="00342BE7"/>
    <w:rsid w:val="00342EF6"/>
    <w:rsid w:val="0034300B"/>
    <w:rsid w:val="00343074"/>
    <w:rsid w:val="00344255"/>
    <w:rsid w:val="00344A7A"/>
    <w:rsid w:val="00344AF4"/>
    <w:rsid w:val="003455E4"/>
    <w:rsid w:val="00345661"/>
    <w:rsid w:val="00345AE3"/>
    <w:rsid w:val="00346111"/>
    <w:rsid w:val="00346489"/>
    <w:rsid w:val="0034673A"/>
    <w:rsid w:val="0034744D"/>
    <w:rsid w:val="00347737"/>
    <w:rsid w:val="00351983"/>
    <w:rsid w:val="00351D1B"/>
    <w:rsid w:val="00352BCD"/>
    <w:rsid w:val="00352C81"/>
    <w:rsid w:val="00352D6C"/>
    <w:rsid w:val="00352D71"/>
    <w:rsid w:val="00353243"/>
    <w:rsid w:val="0035348F"/>
    <w:rsid w:val="00353773"/>
    <w:rsid w:val="003537FD"/>
    <w:rsid w:val="00353E36"/>
    <w:rsid w:val="0035424F"/>
    <w:rsid w:val="0035517C"/>
    <w:rsid w:val="00355660"/>
    <w:rsid w:val="0035593C"/>
    <w:rsid w:val="00357C49"/>
    <w:rsid w:val="00360743"/>
    <w:rsid w:val="00360BA3"/>
    <w:rsid w:val="00360CD2"/>
    <w:rsid w:val="003645CF"/>
    <w:rsid w:val="00364C13"/>
    <w:rsid w:val="00364E7D"/>
    <w:rsid w:val="00365CDC"/>
    <w:rsid w:val="00365E28"/>
    <w:rsid w:val="003666A0"/>
    <w:rsid w:val="00366BE1"/>
    <w:rsid w:val="00367601"/>
    <w:rsid w:val="00367999"/>
    <w:rsid w:val="00367CA7"/>
    <w:rsid w:val="003701C6"/>
    <w:rsid w:val="003702C6"/>
    <w:rsid w:val="003702E2"/>
    <w:rsid w:val="00370B16"/>
    <w:rsid w:val="00370DF8"/>
    <w:rsid w:val="00372B70"/>
    <w:rsid w:val="0037344A"/>
    <w:rsid w:val="00373B22"/>
    <w:rsid w:val="003740F3"/>
    <w:rsid w:val="00374BDF"/>
    <w:rsid w:val="0037593F"/>
    <w:rsid w:val="00376068"/>
    <w:rsid w:val="0037615C"/>
    <w:rsid w:val="00376230"/>
    <w:rsid w:val="0037698D"/>
    <w:rsid w:val="00383582"/>
    <w:rsid w:val="00383A25"/>
    <w:rsid w:val="00383BDD"/>
    <w:rsid w:val="003841F7"/>
    <w:rsid w:val="0038420B"/>
    <w:rsid w:val="0038455A"/>
    <w:rsid w:val="00384590"/>
    <w:rsid w:val="00384E2D"/>
    <w:rsid w:val="00385206"/>
    <w:rsid w:val="003853D9"/>
    <w:rsid w:val="00386295"/>
    <w:rsid w:val="003871A4"/>
    <w:rsid w:val="003878F6"/>
    <w:rsid w:val="00387B77"/>
    <w:rsid w:val="00387BF7"/>
    <w:rsid w:val="003908E5"/>
    <w:rsid w:val="00391249"/>
    <w:rsid w:val="00392B12"/>
    <w:rsid w:val="00392B76"/>
    <w:rsid w:val="00392CF4"/>
    <w:rsid w:val="00394251"/>
    <w:rsid w:val="00394876"/>
    <w:rsid w:val="00394982"/>
    <w:rsid w:val="003959CA"/>
    <w:rsid w:val="00396498"/>
    <w:rsid w:val="003974EE"/>
    <w:rsid w:val="00397B53"/>
    <w:rsid w:val="00397DBE"/>
    <w:rsid w:val="003A0724"/>
    <w:rsid w:val="003A1986"/>
    <w:rsid w:val="003A1F48"/>
    <w:rsid w:val="003A228F"/>
    <w:rsid w:val="003A2572"/>
    <w:rsid w:val="003A337C"/>
    <w:rsid w:val="003A4C9B"/>
    <w:rsid w:val="003A6001"/>
    <w:rsid w:val="003A6344"/>
    <w:rsid w:val="003A67E5"/>
    <w:rsid w:val="003A6805"/>
    <w:rsid w:val="003A69D5"/>
    <w:rsid w:val="003A6C1C"/>
    <w:rsid w:val="003B0BF5"/>
    <w:rsid w:val="003B0EF5"/>
    <w:rsid w:val="003B1826"/>
    <w:rsid w:val="003B1E35"/>
    <w:rsid w:val="003B2DDC"/>
    <w:rsid w:val="003B34D9"/>
    <w:rsid w:val="003B3FEB"/>
    <w:rsid w:val="003B4E24"/>
    <w:rsid w:val="003B4FE9"/>
    <w:rsid w:val="003B5AAC"/>
    <w:rsid w:val="003B5B53"/>
    <w:rsid w:val="003B653E"/>
    <w:rsid w:val="003B6630"/>
    <w:rsid w:val="003B679E"/>
    <w:rsid w:val="003B6B19"/>
    <w:rsid w:val="003B7C0C"/>
    <w:rsid w:val="003B7DBB"/>
    <w:rsid w:val="003C0484"/>
    <w:rsid w:val="003C0913"/>
    <w:rsid w:val="003C0D90"/>
    <w:rsid w:val="003C0FB4"/>
    <w:rsid w:val="003C1374"/>
    <w:rsid w:val="003C1781"/>
    <w:rsid w:val="003C17F0"/>
    <w:rsid w:val="003C187D"/>
    <w:rsid w:val="003C29A6"/>
    <w:rsid w:val="003C358E"/>
    <w:rsid w:val="003C4C44"/>
    <w:rsid w:val="003C515B"/>
    <w:rsid w:val="003C5C49"/>
    <w:rsid w:val="003C63B7"/>
    <w:rsid w:val="003C6B44"/>
    <w:rsid w:val="003C7029"/>
    <w:rsid w:val="003C7119"/>
    <w:rsid w:val="003C72AC"/>
    <w:rsid w:val="003C75C8"/>
    <w:rsid w:val="003D0C08"/>
    <w:rsid w:val="003D1B2F"/>
    <w:rsid w:val="003D1E9B"/>
    <w:rsid w:val="003D1FC1"/>
    <w:rsid w:val="003D20B1"/>
    <w:rsid w:val="003D2185"/>
    <w:rsid w:val="003D270E"/>
    <w:rsid w:val="003D32C6"/>
    <w:rsid w:val="003D5D01"/>
    <w:rsid w:val="003D5D12"/>
    <w:rsid w:val="003D61F4"/>
    <w:rsid w:val="003D6C30"/>
    <w:rsid w:val="003D708E"/>
    <w:rsid w:val="003D7A16"/>
    <w:rsid w:val="003D7DD4"/>
    <w:rsid w:val="003E0446"/>
    <w:rsid w:val="003E0725"/>
    <w:rsid w:val="003E0C6B"/>
    <w:rsid w:val="003E16A6"/>
    <w:rsid w:val="003E1837"/>
    <w:rsid w:val="003E1913"/>
    <w:rsid w:val="003E1C99"/>
    <w:rsid w:val="003E1F81"/>
    <w:rsid w:val="003E293A"/>
    <w:rsid w:val="003E32F8"/>
    <w:rsid w:val="003E3E29"/>
    <w:rsid w:val="003E5BB7"/>
    <w:rsid w:val="003E5BD2"/>
    <w:rsid w:val="003E6859"/>
    <w:rsid w:val="003E7E85"/>
    <w:rsid w:val="003F0B89"/>
    <w:rsid w:val="003F1807"/>
    <w:rsid w:val="003F22C8"/>
    <w:rsid w:val="003F2ADA"/>
    <w:rsid w:val="003F2EF7"/>
    <w:rsid w:val="003F35BC"/>
    <w:rsid w:val="003F38BC"/>
    <w:rsid w:val="003F3917"/>
    <w:rsid w:val="003F3C62"/>
    <w:rsid w:val="003F42F8"/>
    <w:rsid w:val="003F4470"/>
    <w:rsid w:val="003F4BDF"/>
    <w:rsid w:val="003F596F"/>
    <w:rsid w:val="003F5FB9"/>
    <w:rsid w:val="003F69DA"/>
    <w:rsid w:val="003F6A3E"/>
    <w:rsid w:val="003F6E60"/>
    <w:rsid w:val="003F761F"/>
    <w:rsid w:val="004015CE"/>
    <w:rsid w:val="00403849"/>
    <w:rsid w:val="00403B80"/>
    <w:rsid w:val="00404147"/>
    <w:rsid w:val="00404A27"/>
    <w:rsid w:val="00404DE1"/>
    <w:rsid w:val="00404F9A"/>
    <w:rsid w:val="004054D7"/>
    <w:rsid w:val="00405810"/>
    <w:rsid w:val="0040583A"/>
    <w:rsid w:val="0040599C"/>
    <w:rsid w:val="0040640A"/>
    <w:rsid w:val="00406794"/>
    <w:rsid w:val="004075A1"/>
    <w:rsid w:val="004079A1"/>
    <w:rsid w:val="004105FE"/>
    <w:rsid w:val="004112D3"/>
    <w:rsid w:val="00411C2D"/>
    <w:rsid w:val="00411DF2"/>
    <w:rsid w:val="00412305"/>
    <w:rsid w:val="004123B6"/>
    <w:rsid w:val="0041249F"/>
    <w:rsid w:val="0041263C"/>
    <w:rsid w:val="004128B5"/>
    <w:rsid w:val="00412CD9"/>
    <w:rsid w:val="00413E8E"/>
    <w:rsid w:val="00414812"/>
    <w:rsid w:val="00414C42"/>
    <w:rsid w:val="00414E1C"/>
    <w:rsid w:val="00414FBA"/>
    <w:rsid w:val="0041513B"/>
    <w:rsid w:val="004155AC"/>
    <w:rsid w:val="00415745"/>
    <w:rsid w:val="0041581F"/>
    <w:rsid w:val="00416010"/>
    <w:rsid w:val="00420689"/>
    <w:rsid w:val="00420737"/>
    <w:rsid w:val="004215D1"/>
    <w:rsid w:val="0042214B"/>
    <w:rsid w:val="00422899"/>
    <w:rsid w:val="00423545"/>
    <w:rsid w:val="00423632"/>
    <w:rsid w:val="00423B47"/>
    <w:rsid w:val="00423C6D"/>
    <w:rsid w:val="00425231"/>
    <w:rsid w:val="0042529F"/>
    <w:rsid w:val="00426422"/>
    <w:rsid w:val="004278AD"/>
    <w:rsid w:val="00430B0F"/>
    <w:rsid w:val="00430DF9"/>
    <w:rsid w:val="00430ECD"/>
    <w:rsid w:val="00432761"/>
    <w:rsid w:val="00432D86"/>
    <w:rsid w:val="00433B36"/>
    <w:rsid w:val="00433FB6"/>
    <w:rsid w:val="004368AB"/>
    <w:rsid w:val="00436A4E"/>
    <w:rsid w:val="004371C2"/>
    <w:rsid w:val="0043745C"/>
    <w:rsid w:val="0043763D"/>
    <w:rsid w:val="0044047C"/>
    <w:rsid w:val="0044103B"/>
    <w:rsid w:val="00441A28"/>
    <w:rsid w:val="00443084"/>
    <w:rsid w:val="00443B25"/>
    <w:rsid w:val="00443BEC"/>
    <w:rsid w:val="00444232"/>
    <w:rsid w:val="004451F1"/>
    <w:rsid w:val="0044522A"/>
    <w:rsid w:val="004454EE"/>
    <w:rsid w:val="00445FDB"/>
    <w:rsid w:val="0044677F"/>
    <w:rsid w:val="00446794"/>
    <w:rsid w:val="00447380"/>
    <w:rsid w:val="00447CBC"/>
    <w:rsid w:val="00450251"/>
    <w:rsid w:val="00451237"/>
    <w:rsid w:val="0045238D"/>
    <w:rsid w:val="00453D4A"/>
    <w:rsid w:val="0045435D"/>
    <w:rsid w:val="0045442D"/>
    <w:rsid w:val="004550C1"/>
    <w:rsid w:val="004551BE"/>
    <w:rsid w:val="00455366"/>
    <w:rsid w:val="00455415"/>
    <w:rsid w:val="00455F1E"/>
    <w:rsid w:val="00456548"/>
    <w:rsid w:val="00456688"/>
    <w:rsid w:val="00456A63"/>
    <w:rsid w:val="00457414"/>
    <w:rsid w:val="00460B3D"/>
    <w:rsid w:val="00460B73"/>
    <w:rsid w:val="00461DDB"/>
    <w:rsid w:val="00463AAD"/>
    <w:rsid w:val="00463B08"/>
    <w:rsid w:val="00464523"/>
    <w:rsid w:val="00464E4A"/>
    <w:rsid w:val="0046547E"/>
    <w:rsid w:val="00465A69"/>
    <w:rsid w:val="00465D6C"/>
    <w:rsid w:val="00465DAC"/>
    <w:rsid w:val="004671AB"/>
    <w:rsid w:val="004671C2"/>
    <w:rsid w:val="004672EA"/>
    <w:rsid w:val="004702ED"/>
    <w:rsid w:val="00470C65"/>
    <w:rsid w:val="00471A21"/>
    <w:rsid w:val="00472E8D"/>
    <w:rsid w:val="004744A0"/>
    <w:rsid w:val="0047575E"/>
    <w:rsid w:val="00475B69"/>
    <w:rsid w:val="00475DA5"/>
    <w:rsid w:val="00476ACC"/>
    <w:rsid w:val="00477C01"/>
    <w:rsid w:val="00477C81"/>
    <w:rsid w:val="004800C3"/>
    <w:rsid w:val="004806C3"/>
    <w:rsid w:val="00481349"/>
    <w:rsid w:val="00481529"/>
    <w:rsid w:val="00481697"/>
    <w:rsid w:val="00482010"/>
    <w:rsid w:val="004826B9"/>
    <w:rsid w:val="00482CDD"/>
    <w:rsid w:val="00483EB6"/>
    <w:rsid w:val="00484D70"/>
    <w:rsid w:val="00485614"/>
    <w:rsid w:val="004856EA"/>
    <w:rsid w:val="004863B9"/>
    <w:rsid w:val="00486816"/>
    <w:rsid w:val="004868DE"/>
    <w:rsid w:val="00486A5B"/>
    <w:rsid w:val="00486B16"/>
    <w:rsid w:val="00486D8A"/>
    <w:rsid w:val="00487206"/>
    <w:rsid w:val="00487A93"/>
    <w:rsid w:val="00491FFA"/>
    <w:rsid w:val="004927DF"/>
    <w:rsid w:val="00492859"/>
    <w:rsid w:val="00492D08"/>
    <w:rsid w:val="00493369"/>
    <w:rsid w:val="00493E9F"/>
    <w:rsid w:val="00494B42"/>
    <w:rsid w:val="00494F98"/>
    <w:rsid w:val="00495ED5"/>
    <w:rsid w:val="004963D8"/>
    <w:rsid w:val="00497690"/>
    <w:rsid w:val="004A0E5D"/>
    <w:rsid w:val="004A1229"/>
    <w:rsid w:val="004A1608"/>
    <w:rsid w:val="004A1F1A"/>
    <w:rsid w:val="004A2783"/>
    <w:rsid w:val="004A28CA"/>
    <w:rsid w:val="004A32CA"/>
    <w:rsid w:val="004A393D"/>
    <w:rsid w:val="004A3EE9"/>
    <w:rsid w:val="004A49C7"/>
    <w:rsid w:val="004A4B03"/>
    <w:rsid w:val="004A5169"/>
    <w:rsid w:val="004A56B0"/>
    <w:rsid w:val="004A634D"/>
    <w:rsid w:val="004A6D71"/>
    <w:rsid w:val="004A6ED2"/>
    <w:rsid w:val="004A75E9"/>
    <w:rsid w:val="004A7ECD"/>
    <w:rsid w:val="004B0E20"/>
    <w:rsid w:val="004B1E9E"/>
    <w:rsid w:val="004B24DE"/>
    <w:rsid w:val="004B2645"/>
    <w:rsid w:val="004B2BBD"/>
    <w:rsid w:val="004B2F7F"/>
    <w:rsid w:val="004B3BE6"/>
    <w:rsid w:val="004B3CDC"/>
    <w:rsid w:val="004B3E99"/>
    <w:rsid w:val="004B4013"/>
    <w:rsid w:val="004B4438"/>
    <w:rsid w:val="004B4679"/>
    <w:rsid w:val="004B4ACB"/>
    <w:rsid w:val="004B75C4"/>
    <w:rsid w:val="004C0FF3"/>
    <w:rsid w:val="004C1561"/>
    <w:rsid w:val="004C1C3B"/>
    <w:rsid w:val="004C2EAF"/>
    <w:rsid w:val="004C4C8B"/>
    <w:rsid w:val="004C5934"/>
    <w:rsid w:val="004C6CC8"/>
    <w:rsid w:val="004C7C16"/>
    <w:rsid w:val="004D0039"/>
    <w:rsid w:val="004D0E44"/>
    <w:rsid w:val="004D1815"/>
    <w:rsid w:val="004D1DBA"/>
    <w:rsid w:val="004D242E"/>
    <w:rsid w:val="004D25F8"/>
    <w:rsid w:val="004D2E83"/>
    <w:rsid w:val="004D31AD"/>
    <w:rsid w:val="004D42D7"/>
    <w:rsid w:val="004D53E6"/>
    <w:rsid w:val="004D6250"/>
    <w:rsid w:val="004D7DEF"/>
    <w:rsid w:val="004E0073"/>
    <w:rsid w:val="004E0A88"/>
    <w:rsid w:val="004E12F4"/>
    <w:rsid w:val="004E2020"/>
    <w:rsid w:val="004E253D"/>
    <w:rsid w:val="004E2630"/>
    <w:rsid w:val="004E2D70"/>
    <w:rsid w:val="004E2ED8"/>
    <w:rsid w:val="004E34A8"/>
    <w:rsid w:val="004E3D09"/>
    <w:rsid w:val="004E4B2B"/>
    <w:rsid w:val="004E4D62"/>
    <w:rsid w:val="004E4F3F"/>
    <w:rsid w:val="004E6C91"/>
    <w:rsid w:val="004E70E8"/>
    <w:rsid w:val="004E7F12"/>
    <w:rsid w:val="004F1B0C"/>
    <w:rsid w:val="004F1EAF"/>
    <w:rsid w:val="004F22F6"/>
    <w:rsid w:val="004F34A0"/>
    <w:rsid w:val="004F518A"/>
    <w:rsid w:val="004F5216"/>
    <w:rsid w:val="004F55C4"/>
    <w:rsid w:val="004F5D6F"/>
    <w:rsid w:val="004F5F26"/>
    <w:rsid w:val="004F69EF"/>
    <w:rsid w:val="004F782D"/>
    <w:rsid w:val="004F7AF0"/>
    <w:rsid w:val="005003E2"/>
    <w:rsid w:val="00500BA0"/>
    <w:rsid w:val="00501D24"/>
    <w:rsid w:val="00502040"/>
    <w:rsid w:val="0050322F"/>
    <w:rsid w:val="005039A2"/>
    <w:rsid w:val="00504452"/>
    <w:rsid w:val="00504734"/>
    <w:rsid w:val="005061AB"/>
    <w:rsid w:val="005068F5"/>
    <w:rsid w:val="005107D2"/>
    <w:rsid w:val="00510F52"/>
    <w:rsid w:val="00511A43"/>
    <w:rsid w:val="00511F6B"/>
    <w:rsid w:val="005120D5"/>
    <w:rsid w:val="00513B46"/>
    <w:rsid w:val="00513CF2"/>
    <w:rsid w:val="00514DBC"/>
    <w:rsid w:val="00515EE1"/>
    <w:rsid w:val="00516F63"/>
    <w:rsid w:val="00517375"/>
    <w:rsid w:val="005173A2"/>
    <w:rsid w:val="00517BBD"/>
    <w:rsid w:val="00520636"/>
    <w:rsid w:val="00521C96"/>
    <w:rsid w:val="00521E6A"/>
    <w:rsid w:val="00521F0C"/>
    <w:rsid w:val="005225FD"/>
    <w:rsid w:val="0052278C"/>
    <w:rsid w:val="0052287C"/>
    <w:rsid w:val="0052361B"/>
    <w:rsid w:val="00523798"/>
    <w:rsid w:val="005245BE"/>
    <w:rsid w:val="00524D67"/>
    <w:rsid w:val="00525AEE"/>
    <w:rsid w:val="00527707"/>
    <w:rsid w:val="005303BE"/>
    <w:rsid w:val="005303C8"/>
    <w:rsid w:val="00530F32"/>
    <w:rsid w:val="00531561"/>
    <w:rsid w:val="00533173"/>
    <w:rsid w:val="00534556"/>
    <w:rsid w:val="0053543B"/>
    <w:rsid w:val="00535A88"/>
    <w:rsid w:val="00535B84"/>
    <w:rsid w:val="00536991"/>
    <w:rsid w:val="005369A0"/>
    <w:rsid w:val="00536A5F"/>
    <w:rsid w:val="00536C41"/>
    <w:rsid w:val="00537EC2"/>
    <w:rsid w:val="00540AB7"/>
    <w:rsid w:val="00540E26"/>
    <w:rsid w:val="005412E3"/>
    <w:rsid w:val="0054156A"/>
    <w:rsid w:val="005416BD"/>
    <w:rsid w:val="0054215B"/>
    <w:rsid w:val="00542A4A"/>
    <w:rsid w:val="00542A78"/>
    <w:rsid w:val="0054331C"/>
    <w:rsid w:val="0054363B"/>
    <w:rsid w:val="00543B61"/>
    <w:rsid w:val="00544456"/>
    <w:rsid w:val="00545C7F"/>
    <w:rsid w:val="005468F3"/>
    <w:rsid w:val="005500D1"/>
    <w:rsid w:val="005507F7"/>
    <w:rsid w:val="00550B87"/>
    <w:rsid w:val="00551330"/>
    <w:rsid w:val="005514C0"/>
    <w:rsid w:val="00551894"/>
    <w:rsid w:val="00551B1D"/>
    <w:rsid w:val="00554387"/>
    <w:rsid w:val="00555914"/>
    <w:rsid w:val="00555ABA"/>
    <w:rsid w:val="00557BC4"/>
    <w:rsid w:val="0056150E"/>
    <w:rsid w:val="0056362B"/>
    <w:rsid w:val="00563784"/>
    <w:rsid w:val="00563A1E"/>
    <w:rsid w:val="00565CEA"/>
    <w:rsid w:val="005662C3"/>
    <w:rsid w:val="00567A88"/>
    <w:rsid w:val="00567F20"/>
    <w:rsid w:val="00570334"/>
    <w:rsid w:val="00570AFC"/>
    <w:rsid w:val="00571CE0"/>
    <w:rsid w:val="00572734"/>
    <w:rsid w:val="00573F19"/>
    <w:rsid w:val="0057530A"/>
    <w:rsid w:val="0057544C"/>
    <w:rsid w:val="00577301"/>
    <w:rsid w:val="005774C4"/>
    <w:rsid w:val="005778B2"/>
    <w:rsid w:val="00577B05"/>
    <w:rsid w:val="0058119B"/>
    <w:rsid w:val="00581DED"/>
    <w:rsid w:val="00582196"/>
    <w:rsid w:val="00583464"/>
    <w:rsid w:val="00584AD4"/>
    <w:rsid w:val="00584C4A"/>
    <w:rsid w:val="0058564C"/>
    <w:rsid w:val="00585D17"/>
    <w:rsid w:val="005869B1"/>
    <w:rsid w:val="0059046A"/>
    <w:rsid w:val="00591756"/>
    <w:rsid w:val="00592543"/>
    <w:rsid w:val="005937DA"/>
    <w:rsid w:val="00595444"/>
    <w:rsid w:val="0059656A"/>
    <w:rsid w:val="0059719C"/>
    <w:rsid w:val="005A0BAA"/>
    <w:rsid w:val="005A145F"/>
    <w:rsid w:val="005A26D0"/>
    <w:rsid w:val="005A274E"/>
    <w:rsid w:val="005A2EEF"/>
    <w:rsid w:val="005A36B9"/>
    <w:rsid w:val="005A37A3"/>
    <w:rsid w:val="005A5ABD"/>
    <w:rsid w:val="005A5F1D"/>
    <w:rsid w:val="005A5FDB"/>
    <w:rsid w:val="005A62F5"/>
    <w:rsid w:val="005A65CF"/>
    <w:rsid w:val="005A7508"/>
    <w:rsid w:val="005A7A06"/>
    <w:rsid w:val="005A7CB5"/>
    <w:rsid w:val="005A7DED"/>
    <w:rsid w:val="005B058D"/>
    <w:rsid w:val="005B0C00"/>
    <w:rsid w:val="005B12DF"/>
    <w:rsid w:val="005B3520"/>
    <w:rsid w:val="005B37B6"/>
    <w:rsid w:val="005B3D3A"/>
    <w:rsid w:val="005B4A91"/>
    <w:rsid w:val="005B4F79"/>
    <w:rsid w:val="005B532E"/>
    <w:rsid w:val="005B565F"/>
    <w:rsid w:val="005B698D"/>
    <w:rsid w:val="005B74BE"/>
    <w:rsid w:val="005B75F4"/>
    <w:rsid w:val="005B77A7"/>
    <w:rsid w:val="005C0868"/>
    <w:rsid w:val="005C0D9F"/>
    <w:rsid w:val="005C10B4"/>
    <w:rsid w:val="005C1532"/>
    <w:rsid w:val="005C1612"/>
    <w:rsid w:val="005C1B59"/>
    <w:rsid w:val="005C1FFE"/>
    <w:rsid w:val="005C2F66"/>
    <w:rsid w:val="005C3F81"/>
    <w:rsid w:val="005C481C"/>
    <w:rsid w:val="005C5813"/>
    <w:rsid w:val="005C64BD"/>
    <w:rsid w:val="005C6AA7"/>
    <w:rsid w:val="005C6C5A"/>
    <w:rsid w:val="005C6D72"/>
    <w:rsid w:val="005C7488"/>
    <w:rsid w:val="005C7901"/>
    <w:rsid w:val="005D1A04"/>
    <w:rsid w:val="005D1E2C"/>
    <w:rsid w:val="005D3029"/>
    <w:rsid w:val="005D30BF"/>
    <w:rsid w:val="005D4BF7"/>
    <w:rsid w:val="005D4D45"/>
    <w:rsid w:val="005D52E3"/>
    <w:rsid w:val="005D69B4"/>
    <w:rsid w:val="005D701B"/>
    <w:rsid w:val="005D7DF7"/>
    <w:rsid w:val="005D7F7B"/>
    <w:rsid w:val="005E038C"/>
    <w:rsid w:val="005E0398"/>
    <w:rsid w:val="005E099C"/>
    <w:rsid w:val="005E12FC"/>
    <w:rsid w:val="005E2141"/>
    <w:rsid w:val="005E25B7"/>
    <w:rsid w:val="005E27E0"/>
    <w:rsid w:val="005E4978"/>
    <w:rsid w:val="005E5EDD"/>
    <w:rsid w:val="005E6B32"/>
    <w:rsid w:val="005E7A45"/>
    <w:rsid w:val="005F0780"/>
    <w:rsid w:val="005F1670"/>
    <w:rsid w:val="005F1CF3"/>
    <w:rsid w:val="005F2899"/>
    <w:rsid w:val="005F2A63"/>
    <w:rsid w:val="005F3CDE"/>
    <w:rsid w:val="005F4ED9"/>
    <w:rsid w:val="005F50EB"/>
    <w:rsid w:val="005F62FC"/>
    <w:rsid w:val="005F679A"/>
    <w:rsid w:val="005F743B"/>
    <w:rsid w:val="006004B8"/>
    <w:rsid w:val="006009A7"/>
    <w:rsid w:val="00600A19"/>
    <w:rsid w:val="00603173"/>
    <w:rsid w:val="00605392"/>
    <w:rsid w:val="00605E9D"/>
    <w:rsid w:val="0060658A"/>
    <w:rsid w:val="0060693F"/>
    <w:rsid w:val="00606A1A"/>
    <w:rsid w:val="00606B70"/>
    <w:rsid w:val="00607289"/>
    <w:rsid w:val="00607661"/>
    <w:rsid w:val="00607F0A"/>
    <w:rsid w:val="00607FCB"/>
    <w:rsid w:val="00607FF6"/>
    <w:rsid w:val="0061082D"/>
    <w:rsid w:val="00611857"/>
    <w:rsid w:val="00612E0A"/>
    <w:rsid w:val="00613781"/>
    <w:rsid w:val="00614C11"/>
    <w:rsid w:val="0061569C"/>
    <w:rsid w:val="00615952"/>
    <w:rsid w:val="00615A0A"/>
    <w:rsid w:val="00616149"/>
    <w:rsid w:val="006172C8"/>
    <w:rsid w:val="00621721"/>
    <w:rsid w:val="00621C43"/>
    <w:rsid w:val="006228C2"/>
    <w:rsid w:val="00622DB9"/>
    <w:rsid w:val="00622DFC"/>
    <w:rsid w:val="00623CD6"/>
    <w:rsid w:val="00623E1B"/>
    <w:rsid w:val="00624267"/>
    <w:rsid w:val="00624448"/>
    <w:rsid w:val="0062467B"/>
    <w:rsid w:val="00624910"/>
    <w:rsid w:val="00625CBD"/>
    <w:rsid w:val="00625EFA"/>
    <w:rsid w:val="0062697C"/>
    <w:rsid w:val="00626F16"/>
    <w:rsid w:val="00626FA7"/>
    <w:rsid w:val="006270FF"/>
    <w:rsid w:val="0062731C"/>
    <w:rsid w:val="0062755C"/>
    <w:rsid w:val="00631DD4"/>
    <w:rsid w:val="006349CD"/>
    <w:rsid w:val="00634AB5"/>
    <w:rsid w:val="00634F41"/>
    <w:rsid w:val="00635953"/>
    <w:rsid w:val="006359D9"/>
    <w:rsid w:val="00636A45"/>
    <w:rsid w:val="00636D2B"/>
    <w:rsid w:val="006373D5"/>
    <w:rsid w:val="00637FB0"/>
    <w:rsid w:val="00640863"/>
    <w:rsid w:val="00640A9D"/>
    <w:rsid w:val="0064135E"/>
    <w:rsid w:val="00641477"/>
    <w:rsid w:val="00641734"/>
    <w:rsid w:val="00641CDF"/>
    <w:rsid w:val="006435E5"/>
    <w:rsid w:val="006455F0"/>
    <w:rsid w:val="00645A66"/>
    <w:rsid w:val="00646C79"/>
    <w:rsid w:val="00647B60"/>
    <w:rsid w:val="00647BBA"/>
    <w:rsid w:val="006503BC"/>
    <w:rsid w:val="00650E2D"/>
    <w:rsid w:val="0065194F"/>
    <w:rsid w:val="006520B8"/>
    <w:rsid w:val="00652613"/>
    <w:rsid w:val="0065356F"/>
    <w:rsid w:val="00653DF4"/>
    <w:rsid w:val="00653EA6"/>
    <w:rsid w:val="00654B56"/>
    <w:rsid w:val="006560D0"/>
    <w:rsid w:val="006579AD"/>
    <w:rsid w:val="00657BC5"/>
    <w:rsid w:val="00657D50"/>
    <w:rsid w:val="00660997"/>
    <w:rsid w:val="006609BA"/>
    <w:rsid w:val="006622AF"/>
    <w:rsid w:val="006622D7"/>
    <w:rsid w:val="00662638"/>
    <w:rsid w:val="006629B7"/>
    <w:rsid w:val="00662ECA"/>
    <w:rsid w:val="006632C0"/>
    <w:rsid w:val="00663BC6"/>
    <w:rsid w:val="00663C7A"/>
    <w:rsid w:val="00664988"/>
    <w:rsid w:val="00664B6A"/>
    <w:rsid w:val="00664C26"/>
    <w:rsid w:val="0066581C"/>
    <w:rsid w:val="0066649F"/>
    <w:rsid w:val="006664AF"/>
    <w:rsid w:val="006666B5"/>
    <w:rsid w:val="00666A64"/>
    <w:rsid w:val="00666C9D"/>
    <w:rsid w:val="006670DA"/>
    <w:rsid w:val="00667178"/>
    <w:rsid w:val="00667749"/>
    <w:rsid w:val="00667B9F"/>
    <w:rsid w:val="00671608"/>
    <w:rsid w:val="00672BD5"/>
    <w:rsid w:val="0067403B"/>
    <w:rsid w:val="0067445F"/>
    <w:rsid w:val="00675B29"/>
    <w:rsid w:val="0067721B"/>
    <w:rsid w:val="006772E2"/>
    <w:rsid w:val="006773E6"/>
    <w:rsid w:val="006777D4"/>
    <w:rsid w:val="00681A82"/>
    <w:rsid w:val="00681CD9"/>
    <w:rsid w:val="00681E43"/>
    <w:rsid w:val="00682427"/>
    <w:rsid w:val="00682C69"/>
    <w:rsid w:val="00683092"/>
    <w:rsid w:val="00683786"/>
    <w:rsid w:val="00685651"/>
    <w:rsid w:val="00685B8F"/>
    <w:rsid w:val="00685DB9"/>
    <w:rsid w:val="00686002"/>
    <w:rsid w:val="0068663B"/>
    <w:rsid w:val="00686769"/>
    <w:rsid w:val="00687208"/>
    <w:rsid w:val="00687C91"/>
    <w:rsid w:val="00687E5F"/>
    <w:rsid w:val="006903E4"/>
    <w:rsid w:val="0069042A"/>
    <w:rsid w:val="00690A2A"/>
    <w:rsid w:val="0069121E"/>
    <w:rsid w:val="0069165F"/>
    <w:rsid w:val="00691CBD"/>
    <w:rsid w:val="00691E8E"/>
    <w:rsid w:val="00692276"/>
    <w:rsid w:val="0069276C"/>
    <w:rsid w:val="00692EF2"/>
    <w:rsid w:val="006933F4"/>
    <w:rsid w:val="0069467E"/>
    <w:rsid w:val="00695681"/>
    <w:rsid w:val="0069643C"/>
    <w:rsid w:val="006967A0"/>
    <w:rsid w:val="006972A1"/>
    <w:rsid w:val="00697429"/>
    <w:rsid w:val="006A02F5"/>
    <w:rsid w:val="006A0642"/>
    <w:rsid w:val="006A19FA"/>
    <w:rsid w:val="006A2110"/>
    <w:rsid w:val="006A21BE"/>
    <w:rsid w:val="006A4392"/>
    <w:rsid w:val="006A5C2B"/>
    <w:rsid w:val="006A62B9"/>
    <w:rsid w:val="006A6560"/>
    <w:rsid w:val="006B2D48"/>
    <w:rsid w:val="006B35EA"/>
    <w:rsid w:val="006B466E"/>
    <w:rsid w:val="006B644C"/>
    <w:rsid w:val="006B654E"/>
    <w:rsid w:val="006B6D56"/>
    <w:rsid w:val="006B6ECD"/>
    <w:rsid w:val="006B6FF6"/>
    <w:rsid w:val="006C0117"/>
    <w:rsid w:val="006C064B"/>
    <w:rsid w:val="006C1159"/>
    <w:rsid w:val="006C152A"/>
    <w:rsid w:val="006C1883"/>
    <w:rsid w:val="006C1AE9"/>
    <w:rsid w:val="006C268E"/>
    <w:rsid w:val="006C2F23"/>
    <w:rsid w:val="006C3333"/>
    <w:rsid w:val="006C4D71"/>
    <w:rsid w:val="006C4EB5"/>
    <w:rsid w:val="006C55BD"/>
    <w:rsid w:val="006C5890"/>
    <w:rsid w:val="006C5A1D"/>
    <w:rsid w:val="006C7515"/>
    <w:rsid w:val="006D0485"/>
    <w:rsid w:val="006D26D8"/>
    <w:rsid w:val="006D3066"/>
    <w:rsid w:val="006D3606"/>
    <w:rsid w:val="006D453B"/>
    <w:rsid w:val="006D461C"/>
    <w:rsid w:val="006D47E9"/>
    <w:rsid w:val="006D483B"/>
    <w:rsid w:val="006D4B13"/>
    <w:rsid w:val="006D52D1"/>
    <w:rsid w:val="006D52FA"/>
    <w:rsid w:val="006D594D"/>
    <w:rsid w:val="006D650D"/>
    <w:rsid w:val="006D752B"/>
    <w:rsid w:val="006D75C4"/>
    <w:rsid w:val="006D7959"/>
    <w:rsid w:val="006D7A40"/>
    <w:rsid w:val="006D7CA1"/>
    <w:rsid w:val="006E1BF5"/>
    <w:rsid w:val="006E2032"/>
    <w:rsid w:val="006E2B11"/>
    <w:rsid w:val="006E3D01"/>
    <w:rsid w:val="006E529B"/>
    <w:rsid w:val="006E56C6"/>
    <w:rsid w:val="006E5BCC"/>
    <w:rsid w:val="006E5C2F"/>
    <w:rsid w:val="006E6B98"/>
    <w:rsid w:val="006E6BF7"/>
    <w:rsid w:val="006E6C48"/>
    <w:rsid w:val="006E7485"/>
    <w:rsid w:val="006E78C2"/>
    <w:rsid w:val="006E78DE"/>
    <w:rsid w:val="006E7F92"/>
    <w:rsid w:val="006F014E"/>
    <w:rsid w:val="006F117E"/>
    <w:rsid w:val="006F2444"/>
    <w:rsid w:val="006F37B6"/>
    <w:rsid w:val="006F3906"/>
    <w:rsid w:val="006F4538"/>
    <w:rsid w:val="006F47C8"/>
    <w:rsid w:val="006F5D49"/>
    <w:rsid w:val="006F7116"/>
    <w:rsid w:val="006F7ACD"/>
    <w:rsid w:val="006F7BBA"/>
    <w:rsid w:val="00700363"/>
    <w:rsid w:val="00700CEE"/>
    <w:rsid w:val="00701A94"/>
    <w:rsid w:val="00701BAB"/>
    <w:rsid w:val="00701ED7"/>
    <w:rsid w:val="0070265B"/>
    <w:rsid w:val="00703186"/>
    <w:rsid w:val="00703B6C"/>
    <w:rsid w:val="00705A4F"/>
    <w:rsid w:val="00707580"/>
    <w:rsid w:val="007075C1"/>
    <w:rsid w:val="00707D71"/>
    <w:rsid w:val="00707DC5"/>
    <w:rsid w:val="00707E71"/>
    <w:rsid w:val="00710AF9"/>
    <w:rsid w:val="00710FF7"/>
    <w:rsid w:val="00711829"/>
    <w:rsid w:val="0071279E"/>
    <w:rsid w:val="00713163"/>
    <w:rsid w:val="007131B2"/>
    <w:rsid w:val="007136DD"/>
    <w:rsid w:val="0071384B"/>
    <w:rsid w:val="007139B5"/>
    <w:rsid w:val="00714337"/>
    <w:rsid w:val="00716828"/>
    <w:rsid w:val="0071702E"/>
    <w:rsid w:val="0071735C"/>
    <w:rsid w:val="00717A41"/>
    <w:rsid w:val="0072052E"/>
    <w:rsid w:val="00721AA9"/>
    <w:rsid w:val="007232C2"/>
    <w:rsid w:val="0072342C"/>
    <w:rsid w:val="00725383"/>
    <w:rsid w:val="007253CF"/>
    <w:rsid w:val="007253F5"/>
    <w:rsid w:val="00726253"/>
    <w:rsid w:val="0072669E"/>
    <w:rsid w:val="007269E4"/>
    <w:rsid w:val="00727358"/>
    <w:rsid w:val="007275B8"/>
    <w:rsid w:val="00727786"/>
    <w:rsid w:val="00730C1C"/>
    <w:rsid w:val="007316EA"/>
    <w:rsid w:val="00731B29"/>
    <w:rsid w:val="00732FB3"/>
    <w:rsid w:val="007330AB"/>
    <w:rsid w:val="0073540D"/>
    <w:rsid w:val="00736254"/>
    <w:rsid w:val="007366BB"/>
    <w:rsid w:val="00736BCA"/>
    <w:rsid w:val="00740257"/>
    <w:rsid w:val="007410CB"/>
    <w:rsid w:val="00742A65"/>
    <w:rsid w:val="007432B3"/>
    <w:rsid w:val="00743B8C"/>
    <w:rsid w:val="007448F0"/>
    <w:rsid w:val="007455F1"/>
    <w:rsid w:val="00745CB8"/>
    <w:rsid w:val="00745E58"/>
    <w:rsid w:val="007470A7"/>
    <w:rsid w:val="00747DEB"/>
    <w:rsid w:val="00750782"/>
    <w:rsid w:val="007540C4"/>
    <w:rsid w:val="0075412D"/>
    <w:rsid w:val="00754AA0"/>
    <w:rsid w:val="00755536"/>
    <w:rsid w:val="007558C9"/>
    <w:rsid w:val="00755E85"/>
    <w:rsid w:val="00756509"/>
    <w:rsid w:val="00756F4F"/>
    <w:rsid w:val="00757A98"/>
    <w:rsid w:val="00757B95"/>
    <w:rsid w:val="00757D03"/>
    <w:rsid w:val="0076025B"/>
    <w:rsid w:val="00760268"/>
    <w:rsid w:val="00760ECA"/>
    <w:rsid w:val="00761346"/>
    <w:rsid w:val="007618D2"/>
    <w:rsid w:val="00761D3D"/>
    <w:rsid w:val="00761E39"/>
    <w:rsid w:val="00762028"/>
    <w:rsid w:val="00762092"/>
    <w:rsid w:val="0076276D"/>
    <w:rsid w:val="00762D54"/>
    <w:rsid w:val="0076313F"/>
    <w:rsid w:val="0076348E"/>
    <w:rsid w:val="00763976"/>
    <w:rsid w:val="00763B50"/>
    <w:rsid w:val="00764640"/>
    <w:rsid w:val="00764807"/>
    <w:rsid w:val="00764DFC"/>
    <w:rsid w:val="00766340"/>
    <w:rsid w:val="007664FB"/>
    <w:rsid w:val="007666CD"/>
    <w:rsid w:val="00767231"/>
    <w:rsid w:val="00767883"/>
    <w:rsid w:val="00767C26"/>
    <w:rsid w:val="0077023D"/>
    <w:rsid w:val="00771AD9"/>
    <w:rsid w:val="00771B97"/>
    <w:rsid w:val="00771D2B"/>
    <w:rsid w:val="00773D45"/>
    <w:rsid w:val="00775239"/>
    <w:rsid w:val="00775A3C"/>
    <w:rsid w:val="00780417"/>
    <w:rsid w:val="00780925"/>
    <w:rsid w:val="00780D82"/>
    <w:rsid w:val="00781924"/>
    <w:rsid w:val="0078229A"/>
    <w:rsid w:val="00782D7B"/>
    <w:rsid w:val="007845BE"/>
    <w:rsid w:val="007846A3"/>
    <w:rsid w:val="00785328"/>
    <w:rsid w:val="00785F4D"/>
    <w:rsid w:val="007861C5"/>
    <w:rsid w:val="007875BF"/>
    <w:rsid w:val="007877CC"/>
    <w:rsid w:val="0079011C"/>
    <w:rsid w:val="0079014D"/>
    <w:rsid w:val="00790CC2"/>
    <w:rsid w:val="007913A7"/>
    <w:rsid w:val="007926AE"/>
    <w:rsid w:val="00793A70"/>
    <w:rsid w:val="00793B24"/>
    <w:rsid w:val="00793BA0"/>
    <w:rsid w:val="00794019"/>
    <w:rsid w:val="00794441"/>
    <w:rsid w:val="00794C06"/>
    <w:rsid w:val="00795030"/>
    <w:rsid w:val="00795CFA"/>
    <w:rsid w:val="00796602"/>
    <w:rsid w:val="00796A24"/>
    <w:rsid w:val="00796F82"/>
    <w:rsid w:val="007972B8"/>
    <w:rsid w:val="00797FCC"/>
    <w:rsid w:val="007A0075"/>
    <w:rsid w:val="007A1575"/>
    <w:rsid w:val="007A1B52"/>
    <w:rsid w:val="007A1D3F"/>
    <w:rsid w:val="007A23A6"/>
    <w:rsid w:val="007A3AAE"/>
    <w:rsid w:val="007A3B7A"/>
    <w:rsid w:val="007A451A"/>
    <w:rsid w:val="007A500A"/>
    <w:rsid w:val="007A5188"/>
    <w:rsid w:val="007A5314"/>
    <w:rsid w:val="007A736C"/>
    <w:rsid w:val="007A75AE"/>
    <w:rsid w:val="007A7C4E"/>
    <w:rsid w:val="007B2621"/>
    <w:rsid w:val="007B3192"/>
    <w:rsid w:val="007B37E2"/>
    <w:rsid w:val="007B47A8"/>
    <w:rsid w:val="007B4A8A"/>
    <w:rsid w:val="007B5A71"/>
    <w:rsid w:val="007B7140"/>
    <w:rsid w:val="007B7B7E"/>
    <w:rsid w:val="007C007E"/>
    <w:rsid w:val="007C15E3"/>
    <w:rsid w:val="007C17F9"/>
    <w:rsid w:val="007C24A8"/>
    <w:rsid w:val="007C2888"/>
    <w:rsid w:val="007C3069"/>
    <w:rsid w:val="007C30A8"/>
    <w:rsid w:val="007C3E69"/>
    <w:rsid w:val="007C41AD"/>
    <w:rsid w:val="007C453C"/>
    <w:rsid w:val="007C4EDB"/>
    <w:rsid w:val="007C5343"/>
    <w:rsid w:val="007C5704"/>
    <w:rsid w:val="007C5ABD"/>
    <w:rsid w:val="007C5DAF"/>
    <w:rsid w:val="007C73A7"/>
    <w:rsid w:val="007C79A4"/>
    <w:rsid w:val="007C7DE9"/>
    <w:rsid w:val="007D107F"/>
    <w:rsid w:val="007D24D0"/>
    <w:rsid w:val="007D3357"/>
    <w:rsid w:val="007D46B5"/>
    <w:rsid w:val="007D4FE6"/>
    <w:rsid w:val="007D5A23"/>
    <w:rsid w:val="007D5B69"/>
    <w:rsid w:val="007D6137"/>
    <w:rsid w:val="007D7198"/>
    <w:rsid w:val="007D732E"/>
    <w:rsid w:val="007D77E9"/>
    <w:rsid w:val="007E06C2"/>
    <w:rsid w:val="007E298F"/>
    <w:rsid w:val="007E2BE9"/>
    <w:rsid w:val="007E2C4C"/>
    <w:rsid w:val="007E4C8F"/>
    <w:rsid w:val="007E4CEC"/>
    <w:rsid w:val="007E5593"/>
    <w:rsid w:val="007E6414"/>
    <w:rsid w:val="007E64FD"/>
    <w:rsid w:val="007E77F2"/>
    <w:rsid w:val="007F03DA"/>
    <w:rsid w:val="007F0B8D"/>
    <w:rsid w:val="007F0D6B"/>
    <w:rsid w:val="007F10DA"/>
    <w:rsid w:val="007F239D"/>
    <w:rsid w:val="007F2DD1"/>
    <w:rsid w:val="007F364A"/>
    <w:rsid w:val="007F37EE"/>
    <w:rsid w:val="007F3D2B"/>
    <w:rsid w:val="007F3E5E"/>
    <w:rsid w:val="007F4116"/>
    <w:rsid w:val="007F4931"/>
    <w:rsid w:val="007F4B85"/>
    <w:rsid w:val="007F5CC5"/>
    <w:rsid w:val="007F6C8E"/>
    <w:rsid w:val="007F7C98"/>
    <w:rsid w:val="00800A80"/>
    <w:rsid w:val="0080101C"/>
    <w:rsid w:val="008016FA"/>
    <w:rsid w:val="00802D6D"/>
    <w:rsid w:val="00803362"/>
    <w:rsid w:val="00803D72"/>
    <w:rsid w:val="00805322"/>
    <w:rsid w:val="008054F9"/>
    <w:rsid w:val="00805599"/>
    <w:rsid w:val="00806A64"/>
    <w:rsid w:val="0080750F"/>
    <w:rsid w:val="0080795E"/>
    <w:rsid w:val="00807A2C"/>
    <w:rsid w:val="00807D0C"/>
    <w:rsid w:val="00807FF7"/>
    <w:rsid w:val="00811556"/>
    <w:rsid w:val="00811623"/>
    <w:rsid w:val="0081174D"/>
    <w:rsid w:val="008124C1"/>
    <w:rsid w:val="00813063"/>
    <w:rsid w:val="008131CE"/>
    <w:rsid w:val="008136FA"/>
    <w:rsid w:val="00814BD1"/>
    <w:rsid w:val="0081597F"/>
    <w:rsid w:val="00816215"/>
    <w:rsid w:val="008168F9"/>
    <w:rsid w:val="00816955"/>
    <w:rsid w:val="00816E2C"/>
    <w:rsid w:val="008172E2"/>
    <w:rsid w:val="00820203"/>
    <w:rsid w:val="0082031A"/>
    <w:rsid w:val="00820743"/>
    <w:rsid w:val="008207CB"/>
    <w:rsid w:val="00820A50"/>
    <w:rsid w:val="00820AA0"/>
    <w:rsid w:val="00820BFC"/>
    <w:rsid w:val="00821A07"/>
    <w:rsid w:val="00821E22"/>
    <w:rsid w:val="00823445"/>
    <w:rsid w:val="00824660"/>
    <w:rsid w:val="00824C15"/>
    <w:rsid w:val="00824FB6"/>
    <w:rsid w:val="00825403"/>
    <w:rsid w:val="00827CAA"/>
    <w:rsid w:val="00827E2C"/>
    <w:rsid w:val="00827EAE"/>
    <w:rsid w:val="008304E3"/>
    <w:rsid w:val="00831D08"/>
    <w:rsid w:val="008325E2"/>
    <w:rsid w:val="0083276F"/>
    <w:rsid w:val="008328D6"/>
    <w:rsid w:val="0083331F"/>
    <w:rsid w:val="008333BD"/>
    <w:rsid w:val="00834DFF"/>
    <w:rsid w:val="00837454"/>
    <w:rsid w:val="00837B36"/>
    <w:rsid w:val="00842FDC"/>
    <w:rsid w:val="00843FE6"/>
    <w:rsid w:val="0084404C"/>
    <w:rsid w:val="00844083"/>
    <w:rsid w:val="0084523E"/>
    <w:rsid w:val="00845E61"/>
    <w:rsid w:val="008460E9"/>
    <w:rsid w:val="0084712E"/>
    <w:rsid w:val="008475EE"/>
    <w:rsid w:val="00850AE3"/>
    <w:rsid w:val="00850B16"/>
    <w:rsid w:val="00850B42"/>
    <w:rsid w:val="00850EBD"/>
    <w:rsid w:val="00851A56"/>
    <w:rsid w:val="00852261"/>
    <w:rsid w:val="008524E1"/>
    <w:rsid w:val="0085280E"/>
    <w:rsid w:val="00852BC6"/>
    <w:rsid w:val="00852C70"/>
    <w:rsid w:val="0085419A"/>
    <w:rsid w:val="00854590"/>
    <w:rsid w:val="00854F9C"/>
    <w:rsid w:val="008553AC"/>
    <w:rsid w:val="00855841"/>
    <w:rsid w:val="00856EC4"/>
    <w:rsid w:val="00861E7A"/>
    <w:rsid w:val="00861F46"/>
    <w:rsid w:val="0086235B"/>
    <w:rsid w:val="00862685"/>
    <w:rsid w:val="0086286E"/>
    <w:rsid w:val="00863226"/>
    <w:rsid w:val="008636B7"/>
    <w:rsid w:val="0086377C"/>
    <w:rsid w:val="008640F7"/>
    <w:rsid w:val="008645D2"/>
    <w:rsid w:val="00864D4A"/>
    <w:rsid w:val="00866465"/>
    <w:rsid w:val="008676F0"/>
    <w:rsid w:val="00867FB9"/>
    <w:rsid w:val="00870ACE"/>
    <w:rsid w:val="0087148E"/>
    <w:rsid w:val="00871FE4"/>
    <w:rsid w:val="00872F0B"/>
    <w:rsid w:val="00873506"/>
    <w:rsid w:val="008744CE"/>
    <w:rsid w:val="00874BAD"/>
    <w:rsid w:val="0087519F"/>
    <w:rsid w:val="0087523B"/>
    <w:rsid w:val="00875726"/>
    <w:rsid w:val="00876FE9"/>
    <w:rsid w:val="0087786D"/>
    <w:rsid w:val="00877F34"/>
    <w:rsid w:val="008807EA"/>
    <w:rsid w:val="00880850"/>
    <w:rsid w:val="008810F2"/>
    <w:rsid w:val="00881220"/>
    <w:rsid w:val="0088346F"/>
    <w:rsid w:val="00883878"/>
    <w:rsid w:val="00884FDE"/>
    <w:rsid w:val="00885310"/>
    <w:rsid w:val="00885FB6"/>
    <w:rsid w:val="00886A72"/>
    <w:rsid w:val="00886BA4"/>
    <w:rsid w:val="0088716D"/>
    <w:rsid w:val="008874A8"/>
    <w:rsid w:val="0088795C"/>
    <w:rsid w:val="00887963"/>
    <w:rsid w:val="00892207"/>
    <w:rsid w:val="0089239E"/>
    <w:rsid w:val="008927E1"/>
    <w:rsid w:val="008957AD"/>
    <w:rsid w:val="00896205"/>
    <w:rsid w:val="00897577"/>
    <w:rsid w:val="008A089B"/>
    <w:rsid w:val="008A0CE3"/>
    <w:rsid w:val="008A186C"/>
    <w:rsid w:val="008A20FF"/>
    <w:rsid w:val="008A37D0"/>
    <w:rsid w:val="008A4133"/>
    <w:rsid w:val="008A5361"/>
    <w:rsid w:val="008A5767"/>
    <w:rsid w:val="008A6469"/>
    <w:rsid w:val="008B02D9"/>
    <w:rsid w:val="008B0830"/>
    <w:rsid w:val="008B0CEC"/>
    <w:rsid w:val="008B1A58"/>
    <w:rsid w:val="008B25FD"/>
    <w:rsid w:val="008B2CCE"/>
    <w:rsid w:val="008B37D0"/>
    <w:rsid w:val="008B3DF4"/>
    <w:rsid w:val="008B46A8"/>
    <w:rsid w:val="008B4BB7"/>
    <w:rsid w:val="008B5DDB"/>
    <w:rsid w:val="008B616E"/>
    <w:rsid w:val="008B6180"/>
    <w:rsid w:val="008B78E8"/>
    <w:rsid w:val="008B7B4C"/>
    <w:rsid w:val="008C0BA7"/>
    <w:rsid w:val="008C16B6"/>
    <w:rsid w:val="008C23A8"/>
    <w:rsid w:val="008C349C"/>
    <w:rsid w:val="008C369E"/>
    <w:rsid w:val="008C36CE"/>
    <w:rsid w:val="008C3822"/>
    <w:rsid w:val="008C3BC0"/>
    <w:rsid w:val="008C3C21"/>
    <w:rsid w:val="008C43B5"/>
    <w:rsid w:val="008C44E0"/>
    <w:rsid w:val="008C45BD"/>
    <w:rsid w:val="008C528D"/>
    <w:rsid w:val="008C5311"/>
    <w:rsid w:val="008C53F7"/>
    <w:rsid w:val="008C5A12"/>
    <w:rsid w:val="008C5BFC"/>
    <w:rsid w:val="008C5E4D"/>
    <w:rsid w:val="008C6A0C"/>
    <w:rsid w:val="008C703E"/>
    <w:rsid w:val="008C7AF7"/>
    <w:rsid w:val="008D2A4D"/>
    <w:rsid w:val="008D3C8C"/>
    <w:rsid w:val="008D4B4C"/>
    <w:rsid w:val="008D59F0"/>
    <w:rsid w:val="008D6C38"/>
    <w:rsid w:val="008D7518"/>
    <w:rsid w:val="008D7ADC"/>
    <w:rsid w:val="008D7C44"/>
    <w:rsid w:val="008D7E9D"/>
    <w:rsid w:val="008E0525"/>
    <w:rsid w:val="008E067C"/>
    <w:rsid w:val="008E134F"/>
    <w:rsid w:val="008E22BF"/>
    <w:rsid w:val="008E3F41"/>
    <w:rsid w:val="008E4318"/>
    <w:rsid w:val="008E4407"/>
    <w:rsid w:val="008E465A"/>
    <w:rsid w:val="008E4AB9"/>
    <w:rsid w:val="008E52C5"/>
    <w:rsid w:val="008E559B"/>
    <w:rsid w:val="008E57D8"/>
    <w:rsid w:val="008E5AC4"/>
    <w:rsid w:val="008E5EC4"/>
    <w:rsid w:val="008E631C"/>
    <w:rsid w:val="008E64C2"/>
    <w:rsid w:val="008E6995"/>
    <w:rsid w:val="008E6D86"/>
    <w:rsid w:val="008E7242"/>
    <w:rsid w:val="008E7886"/>
    <w:rsid w:val="008E7C2E"/>
    <w:rsid w:val="008F169E"/>
    <w:rsid w:val="008F1A25"/>
    <w:rsid w:val="008F1BD7"/>
    <w:rsid w:val="008F2927"/>
    <w:rsid w:val="008F2B73"/>
    <w:rsid w:val="008F473D"/>
    <w:rsid w:val="008F49B9"/>
    <w:rsid w:val="008F4AD8"/>
    <w:rsid w:val="008F4B91"/>
    <w:rsid w:val="008F50D2"/>
    <w:rsid w:val="008F52EB"/>
    <w:rsid w:val="008F5862"/>
    <w:rsid w:val="008F61AE"/>
    <w:rsid w:val="008F61AF"/>
    <w:rsid w:val="008F6352"/>
    <w:rsid w:val="008F659B"/>
    <w:rsid w:val="009003CE"/>
    <w:rsid w:val="009006EB"/>
    <w:rsid w:val="00901781"/>
    <w:rsid w:val="009023FD"/>
    <w:rsid w:val="00902512"/>
    <w:rsid w:val="0090254F"/>
    <w:rsid w:val="00902948"/>
    <w:rsid w:val="00902CAA"/>
    <w:rsid w:val="0090371B"/>
    <w:rsid w:val="00903782"/>
    <w:rsid w:val="00903D7D"/>
    <w:rsid w:val="00904549"/>
    <w:rsid w:val="00906521"/>
    <w:rsid w:val="00906741"/>
    <w:rsid w:val="00906CB4"/>
    <w:rsid w:val="00906F8F"/>
    <w:rsid w:val="009073EC"/>
    <w:rsid w:val="0090785C"/>
    <w:rsid w:val="009111E6"/>
    <w:rsid w:val="00911457"/>
    <w:rsid w:val="00911A31"/>
    <w:rsid w:val="00912073"/>
    <w:rsid w:val="009125E0"/>
    <w:rsid w:val="0091290C"/>
    <w:rsid w:val="00913B6A"/>
    <w:rsid w:val="0091476C"/>
    <w:rsid w:val="00914E3E"/>
    <w:rsid w:val="0091565F"/>
    <w:rsid w:val="00915CBD"/>
    <w:rsid w:val="00916DDF"/>
    <w:rsid w:val="00917EE7"/>
    <w:rsid w:val="009203CD"/>
    <w:rsid w:val="00921172"/>
    <w:rsid w:val="00921189"/>
    <w:rsid w:val="009219F4"/>
    <w:rsid w:val="009221EC"/>
    <w:rsid w:val="0092422F"/>
    <w:rsid w:val="00924805"/>
    <w:rsid w:val="00925810"/>
    <w:rsid w:val="00925BC9"/>
    <w:rsid w:val="0092615E"/>
    <w:rsid w:val="00926C65"/>
    <w:rsid w:val="0092798A"/>
    <w:rsid w:val="00930F8C"/>
    <w:rsid w:val="00931C96"/>
    <w:rsid w:val="00933910"/>
    <w:rsid w:val="00933B12"/>
    <w:rsid w:val="00935AD5"/>
    <w:rsid w:val="0093610A"/>
    <w:rsid w:val="0093695F"/>
    <w:rsid w:val="0093778A"/>
    <w:rsid w:val="00940295"/>
    <w:rsid w:val="009403A1"/>
    <w:rsid w:val="0094055B"/>
    <w:rsid w:val="00940EF7"/>
    <w:rsid w:val="009436A8"/>
    <w:rsid w:val="009456F7"/>
    <w:rsid w:val="0094608F"/>
    <w:rsid w:val="00946442"/>
    <w:rsid w:val="009466F8"/>
    <w:rsid w:val="00947267"/>
    <w:rsid w:val="0094756E"/>
    <w:rsid w:val="00947CF6"/>
    <w:rsid w:val="00950113"/>
    <w:rsid w:val="00951CB8"/>
    <w:rsid w:val="00952EDB"/>
    <w:rsid w:val="00953D7C"/>
    <w:rsid w:val="009544FB"/>
    <w:rsid w:val="009548E0"/>
    <w:rsid w:val="009555BD"/>
    <w:rsid w:val="00955731"/>
    <w:rsid w:val="0095585C"/>
    <w:rsid w:val="00956556"/>
    <w:rsid w:val="00956C62"/>
    <w:rsid w:val="00956F6F"/>
    <w:rsid w:val="00957E81"/>
    <w:rsid w:val="00960193"/>
    <w:rsid w:val="009604D6"/>
    <w:rsid w:val="0096055E"/>
    <w:rsid w:val="009614B7"/>
    <w:rsid w:val="00961571"/>
    <w:rsid w:val="00961843"/>
    <w:rsid w:val="00962149"/>
    <w:rsid w:val="00963622"/>
    <w:rsid w:val="00963BEA"/>
    <w:rsid w:val="009647A7"/>
    <w:rsid w:val="00966319"/>
    <w:rsid w:val="0096653A"/>
    <w:rsid w:val="00967FF4"/>
    <w:rsid w:val="0097019B"/>
    <w:rsid w:val="009714B5"/>
    <w:rsid w:val="00971DE1"/>
    <w:rsid w:val="0097217E"/>
    <w:rsid w:val="00972732"/>
    <w:rsid w:val="0097302D"/>
    <w:rsid w:val="0097307F"/>
    <w:rsid w:val="0097314D"/>
    <w:rsid w:val="00973AFE"/>
    <w:rsid w:val="0097456F"/>
    <w:rsid w:val="009748EC"/>
    <w:rsid w:val="00974EE8"/>
    <w:rsid w:val="00975290"/>
    <w:rsid w:val="00976E32"/>
    <w:rsid w:val="00977D0A"/>
    <w:rsid w:val="00981255"/>
    <w:rsid w:val="00983CFD"/>
    <w:rsid w:val="009844A8"/>
    <w:rsid w:val="00984E57"/>
    <w:rsid w:val="009862D8"/>
    <w:rsid w:val="009866C8"/>
    <w:rsid w:val="00986AE8"/>
    <w:rsid w:val="00987F97"/>
    <w:rsid w:val="0099047C"/>
    <w:rsid w:val="00990878"/>
    <w:rsid w:val="0099093D"/>
    <w:rsid w:val="00990A6E"/>
    <w:rsid w:val="00991724"/>
    <w:rsid w:val="00991C70"/>
    <w:rsid w:val="00991D7C"/>
    <w:rsid w:val="009923F9"/>
    <w:rsid w:val="0099296A"/>
    <w:rsid w:val="009933D8"/>
    <w:rsid w:val="00993789"/>
    <w:rsid w:val="00994C29"/>
    <w:rsid w:val="00994CDB"/>
    <w:rsid w:val="00997F96"/>
    <w:rsid w:val="009A05FD"/>
    <w:rsid w:val="009A0942"/>
    <w:rsid w:val="009A1344"/>
    <w:rsid w:val="009A1675"/>
    <w:rsid w:val="009A1AE9"/>
    <w:rsid w:val="009A2538"/>
    <w:rsid w:val="009A2EF7"/>
    <w:rsid w:val="009A2F7C"/>
    <w:rsid w:val="009A3CA1"/>
    <w:rsid w:val="009A3F4F"/>
    <w:rsid w:val="009A4790"/>
    <w:rsid w:val="009A4BB9"/>
    <w:rsid w:val="009A5EAF"/>
    <w:rsid w:val="009A5F68"/>
    <w:rsid w:val="009A657B"/>
    <w:rsid w:val="009A65E7"/>
    <w:rsid w:val="009A7787"/>
    <w:rsid w:val="009A7D21"/>
    <w:rsid w:val="009B00F5"/>
    <w:rsid w:val="009B0429"/>
    <w:rsid w:val="009B07B5"/>
    <w:rsid w:val="009B1F3E"/>
    <w:rsid w:val="009B2660"/>
    <w:rsid w:val="009B28CC"/>
    <w:rsid w:val="009B2DD9"/>
    <w:rsid w:val="009B3169"/>
    <w:rsid w:val="009B3715"/>
    <w:rsid w:val="009B383A"/>
    <w:rsid w:val="009B3BF1"/>
    <w:rsid w:val="009B4F42"/>
    <w:rsid w:val="009B5466"/>
    <w:rsid w:val="009B5C6D"/>
    <w:rsid w:val="009B6918"/>
    <w:rsid w:val="009B6972"/>
    <w:rsid w:val="009B69D0"/>
    <w:rsid w:val="009B73E9"/>
    <w:rsid w:val="009B78A4"/>
    <w:rsid w:val="009C00A9"/>
    <w:rsid w:val="009C1B62"/>
    <w:rsid w:val="009C48F8"/>
    <w:rsid w:val="009C4A29"/>
    <w:rsid w:val="009C6184"/>
    <w:rsid w:val="009C6296"/>
    <w:rsid w:val="009C6792"/>
    <w:rsid w:val="009C709B"/>
    <w:rsid w:val="009D097E"/>
    <w:rsid w:val="009D2004"/>
    <w:rsid w:val="009D2091"/>
    <w:rsid w:val="009D2428"/>
    <w:rsid w:val="009D2C8C"/>
    <w:rsid w:val="009D3A20"/>
    <w:rsid w:val="009D49D2"/>
    <w:rsid w:val="009D4FC3"/>
    <w:rsid w:val="009D5D2F"/>
    <w:rsid w:val="009D6016"/>
    <w:rsid w:val="009D6A49"/>
    <w:rsid w:val="009D7186"/>
    <w:rsid w:val="009D7812"/>
    <w:rsid w:val="009E0118"/>
    <w:rsid w:val="009E054A"/>
    <w:rsid w:val="009E0FA6"/>
    <w:rsid w:val="009E12C5"/>
    <w:rsid w:val="009E1389"/>
    <w:rsid w:val="009E17C3"/>
    <w:rsid w:val="009E2311"/>
    <w:rsid w:val="009E24FA"/>
    <w:rsid w:val="009E257F"/>
    <w:rsid w:val="009E40BF"/>
    <w:rsid w:val="009E4B56"/>
    <w:rsid w:val="009E5804"/>
    <w:rsid w:val="009E587A"/>
    <w:rsid w:val="009E5979"/>
    <w:rsid w:val="009E62A5"/>
    <w:rsid w:val="009E65D9"/>
    <w:rsid w:val="009E6758"/>
    <w:rsid w:val="009E73CE"/>
    <w:rsid w:val="009E742B"/>
    <w:rsid w:val="009E7C05"/>
    <w:rsid w:val="009F01B4"/>
    <w:rsid w:val="009F0648"/>
    <w:rsid w:val="009F0A72"/>
    <w:rsid w:val="009F0C3A"/>
    <w:rsid w:val="009F0E67"/>
    <w:rsid w:val="009F1D9B"/>
    <w:rsid w:val="009F1FFE"/>
    <w:rsid w:val="009F2208"/>
    <w:rsid w:val="009F25E5"/>
    <w:rsid w:val="009F2956"/>
    <w:rsid w:val="009F31D5"/>
    <w:rsid w:val="009F33AC"/>
    <w:rsid w:val="009F348A"/>
    <w:rsid w:val="009F35E6"/>
    <w:rsid w:val="009F450E"/>
    <w:rsid w:val="009F4816"/>
    <w:rsid w:val="009F5CB8"/>
    <w:rsid w:val="009F6B00"/>
    <w:rsid w:val="009F736F"/>
    <w:rsid w:val="009F76BD"/>
    <w:rsid w:val="00A00036"/>
    <w:rsid w:val="00A00112"/>
    <w:rsid w:val="00A007EF"/>
    <w:rsid w:val="00A00A25"/>
    <w:rsid w:val="00A00AD0"/>
    <w:rsid w:val="00A00C36"/>
    <w:rsid w:val="00A01271"/>
    <w:rsid w:val="00A0282F"/>
    <w:rsid w:val="00A02A3A"/>
    <w:rsid w:val="00A04A7C"/>
    <w:rsid w:val="00A04B88"/>
    <w:rsid w:val="00A04D3B"/>
    <w:rsid w:val="00A05282"/>
    <w:rsid w:val="00A05EDD"/>
    <w:rsid w:val="00A06506"/>
    <w:rsid w:val="00A07962"/>
    <w:rsid w:val="00A10377"/>
    <w:rsid w:val="00A12097"/>
    <w:rsid w:val="00A134E8"/>
    <w:rsid w:val="00A14134"/>
    <w:rsid w:val="00A14340"/>
    <w:rsid w:val="00A15059"/>
    <w:rsid w:val="00A1551C"/>
    <w:rsid w:val="00A15885"/>
    <w:rsid w:val="00A159BE"/>
    <w:rsid w:val="00A16401"/>
    <w:rsid w:val="00A17816"/>
    <w:rsid w:val="00A17AB1"/>
    <w:rsid w:val="00A17C13"/>
    <w:rsid w:val="00A17D5F"/>
    <w:rsid w:val="00A2285C"/>
    <w:rsid w:val="00A2380D"/>
    <w:rsid w:val="00A238F3"/>
    <w:rsid w:val="00A23F4C"/>
    <w:rsid w:val="00A2437C"/>
    <w:rsid w:val="00A251C6"/>
    <w:rsid w:val="00A259B8"/>
    <w:rsid w:val="00A26014"/>
    <w:rsid w:val="00A262AB"/>
    <w:rsid w:val="00A2646A"/>
    <w:rsid w:val="00A268C4"/>
    <w:rsid w:val="00A26D8A"/>
    <w:rsid w:val="00A27269"/>
    <w:rsid w:val="00A2765F"/>
    <w:rsid w:val="00A308A4"/>
    <w:rsid w:val="00A31609"/>
    <w:rsid w:val="00A3200B"/>
    <w:rsid w:val="00A322BA"/>
    <w:rsid w:val="00A32D7C"/>
    <w:rsid w:val="00A33BEB"/>
    <w:rsid w:val="00A33F4A"/>
    <w:rsid w:val="00A34129"/>
    <w:rsid w:val="00A3433B"/>
    <w:rsid w:val="00A34B3F"/>
    <w:rsid w:val="00A34F90"/>
    <w:rsid w:val="00A357AF"/>
    <w:rsid w:val="00A35E6D"/>
    <w:rsid w:val="00A35F57"/>
    <w:rsid w:val="00A35FCC"/>
    <w:rsid w:val="00A36DDA"/>
    <w:rsid w:val="00A4028B"/>
    <w:rsid w:val="00A40742"/>
    <w:rsid w:val="00A40887"/>
    <w:rsid w:val="00A4100F"/>
    <w:rsid w:val="00A41433"/>
    <w:rsid w:val="00A4361D"/>
    <w:rsid w:val="00A4472C"/>
    <w:rsid w:val="00A44951"/>
    <w:rsid w:val="00A44E6F"/>
    <w:rsid w:val="00A45B24"/>
    <w:rsid w:val="00A461DE"/>
    <w:rsid w:val="00A469B6"/>
    <w:rsid w:val="00A4728F"/>
    <w:rsid w:val="00A47A8D"/>
    <w:rsid w:val="00A50C32"/>
    <w:rsid w:val="00A517C9"/>
    <w:rsid w:val="00A52388"/>
    <w:rsid w:val="00A5305C"/>
    <w:rsid w:val="00A547C8"/>
    <w:rsid w:val="00A54DEA"/>
    <w:rsid w:val="00A55C97"/>
    <w:rsid w:val="00A56289"/>
    <w:rsid w:val="00A56DA3"/>
    <w:rsid w:val="00A570B4"/>
    <w:rsid w:val="00A60258"/>
    <w:rsid w:val="00A6061C"/>
    <w:rsid w:val="00A63F39"/>
    <w:rsid w:val="00A63FFF"/>
    <w:rsid w:val="00A645E8"/>
    <w:rsid w:val="00A64713"/>
    <w:rsid w:val="00A64EB3"/>
    <w:rsid w:val="00A67489"/>
    <w:rsid w:val="00A67794"/>
    <w:rsid w:val="00A67E43"/>
    <w:rsid w:val="00A70D9A"/>
    <w:rsid w:val="00A7179C"/>
    <w:rsid w:val="00A719BA"/>
    <w:rsid w:val="00A71E14"/>
    <w:rsid w:val="00A721E8"/>
    <w:rsid w:val="00A72A70"/>
    <w:rsid w:val="00A72E07"/>
    <w:rsid w:val="00A72E6F"/>
    <w:rsid w:val="00A72F5A"/>
    <w:rsid w:val="00A73A46"/>
    <w:rsid w:val="00A73FC4"/>
    <w:rsid w:val="00A76298"/>
    <w:rsid w:val="00A7695C"/>
    <w:rsid w:val="00A76D08"/>
    <w:rsid w:val="00A76EE7"/>
    <w:rsid w:val="00A77195"/>
    <w:rsid w:val="00A777AA"/>
    <w:rsid w:val="00A80836"/>
    <w:rsid w:val="00A83CA8"/>
    <w:rsid w:val="00A84333"/>
    <w:rsid w:val="00A848E6"/>
    <w:rsid w:val="00A84CE2"/>
    <w:rsid w:val="00A84FC6"/>
    <w:rsid w:val="00A85E0E"/>
    <w:rsid w:val="00A917B2"/>
    <w:rsid w:val="00A92854"/>
    <w:rsid w:val="00A929A7"/>
    <w:rsid w:val="00A94421"/>
    <w:rsid w:val="00A94726"/>
    <w:rsid w:val="00A95354"/>
    <w:rsid w:val="00A955B6"/>
    <w:rsid w:val="00A96341"/>
    <w:rsid w:val="00A96B67"/>
    <w:rsid w:val="00A96E8B"/>
    <w:rsid w:val="00A97BF3"/>
    <w:rsid w:val="00AA0920"/>
    <w:rsid w:val="00AA140F"/>
    <w:rsid w:val="00AA1425"/>
    <w:rsid w:val="00AA1662"/>
    <w:rsid w:val="00AA1716"/>
    <w:rsid w:val="00AA1769"/>
    <w:rsid w:val="00AA177B"/>
    <w:rsid w:val="00AA1964"/>
    <w:rsid w:val="00AA2D9D"/>
    <w:rsid w:val="00AA2DDA"/>
    <w:rsid w:val="00AA40B9"/>
    <w:rsid w:val="00AA4835"/>
    <w:rsid w:val="00AA56D7"/>
    <w:rsid w:val="00AA5B93"/>
    <w:rsid w:val="00AA64CF"/>
    <w:rsid w:val="00AA6608"/>
    <w:rsid w:val="00AA7980"/>
    <w:rsid w:val="00AA7A8D"/>
    <w:rsid w:val="00AB0012"/>
    <w:rsid w:val="00AB01FB"/>
    <w:rsid w:val="00AB1189"/>
    <w:rsid w:val="00AB250A"/>
    <w:rsid w:val="00AB26F8"/>
    <w:rsid w:val="00AB2BE6"/>
    <w:rsid w:val="00AB3423"/>
    <w:rsid w:val="00AB3980"/>
    <w:rsid w:val="00AB5056"/>
    <w:rsid w:val="00AB5144"/>
    <w:rsid w:val="00AB5225"/>
    <w:rsid w:val="00AB5473"/>
    <w:rsid w:val="00AB62C5"/>
    <w:rsid w:val="00AC07D5"/>
    <w:rsid w:val="00AC1B0C"/>
    <w:rsid w:val="00AC21D0"/>
    <w:rsid w:val="00AC2223"/>
    <w:rsid w:val="00AC2369"/>
    <w:rsid w:val="00AC2A4E"/>
    <w:rsid w:val="00AC2B8B"/>
    <w:rsid w:val="00AC2F5C"/>
    <w:rsid w:val="00AC3705"/>
    <w:rsid w:val="00AC3941"/>
    <w:rsid w:val="00AC3ADE"/>
    <w:rsid w:val="00AC46F2"/>
    <w:rsid w:val="00AC4CD9"/>
    <w:rsid w:val="00AC4CDB"/>
    <w:rsid w:val="00AC58CE"/>
    <w:rsid w:val="00AC6633"/>
    <w:rsid w:val="00AC6D1A"/>
    <w:rsid w:val="00AC6FC9"/>
    <w:rsid w:val="00AD00FB"/>
    <w:rsid w:val="00AD06D8"/>
    <w:rsid w:val="00AD0738"/>
    <w:rsid w:val="00AD07F1"/>
    <w:rsid w:val="00AD0B66"/>
    <w:rsid w:val="00AD198C"/>
    <w:rsid w:val="00AD2E37"/>
    <w:rsid w:val="00AD35FE"/>
    <w:rsid w:val="00AD3864"/>
    <w:rsid w:val="00AD3B74"/>
    <w:rsid w:val="00AD3C15"/>
    <w:rsid w:val="00AD455B"/>
    <w:rsid w:val="00AD673A"/>
    <w:rsid w:val="00AD7052"/>
    <w:rsid w:val="00AD7152"/>
    <w:rsid w:val="00AE0137"/>
    <w:rsid w:val="00AE062B"/>
    <w:rsid w:val="00AE0D2C"/>
    <w:rsid w:val="00AE1B0C"/>
    <w:rsid w:val="00AE24AD"/>
    <w:rsid w:val="00AE298E"/>
    <w:rsid w:val="00AE29AB"/>
    <w:rsid w:val="00AE2FC0"/>
    <w:rsid w:val="00AE36B6"/>
    <w:rsid w:val="00AE39F6"/>
    <w:rsid w:val="00AE3EB5"/>
    <w:rsid w:val="00AE55E3"/>
    <w:rsid w:val="00AE7625"/>
    <w:rsid w:val="00AF0DAC"/>
    <w:rsid w:val="00AF1030"/>
    <w:rsid w:val="00AF2CB4"/>
    <w:rsid w:val="00AF4EB0"/>
    <w:rsid w:val="00AF5016"/>
    <w:rsid w:val="00AF5E12"/>
    <w:rsid w:val="00AF6710"/>
    <w:rsid w:val="00AF6768"/>
    <w:rsid w:val="00AF6EAF"/>
    <w:rsid w:val="00AF72BB"/>
    <w:rsid w:val="00AF72D7"/>
    <w:rsid w:val="00AF7467"/>
    <w:rsid w:val="00B00D9B"/>
    <w:rsid w:val="00B00FC4"/>
    <w:rsid w:val="00B03AAC"/>
    <w:rsid w:val="00B03CA8"/>
    <w:rsid w:val="00B05E23"/>
    <w:rsid w:val="00B06BCD"/>
    <w:rsid w:val="00B076FA"/>
    <w:rsid w:val="00B07708"/>
    <w:rsid w:val="00B10092"/>
    <w:rsid w:val="00B114A5"/>
    <w:rsid w:val="00B131D4"/>
    <w:rsid w:val="00B1342C"/>
    <w:rsid w:val="00B154DD"/>
    <w:rsid w:val="00B15D0F"/>
    <w:rsid w:val="00B17945"/>
    <w:rsid w:val="00B20D9A"/>
    <w:rsid w:val="00B2119F"/>
    <w:rsid w:val="00B21BE7"/>
    <w:rsid w:val="00B221A0"/>
    <w:rsid w:val="00B22B9E"/>
    <w:rsid w:val="00B22E10"/>
    <w:rsid w:val="00B233F9"/>
    <w:rsid w:val="00B23CA9"/>
    <w:rsid w:val="00B24448"/>
    <w:rsid w:val="00B24EBC"/>
    <w:rsid w:val="00B26202"/>
    <w:rsid w:val="00B2745F"/>
    <w:rsid w:val="00B27545"/>
    <w:rsid w:val="00B30CEE"/>
    <w:rsid w:val="00B32F96"/>
    <w:rsid w:val="00B33CE7"/>
    <w:rsid w:val="00B33FD5"/>
    <w:rsid w:val="00B3501B"/>
    <w:rsid w:val="00B350C9"/>
    <w:rsid w:val="00B36287"/>
    <w:rsid w:val="00B364B7"/>
    <w:rsid w:val="00B366FA"/>
    <w:rsid w:val="00B36AB4"/>
    <w:rsid w:val="00B37031"/>
    <w:rsid w:val="00B37766"/>
    <w:rsid w:val="00B4223C"/>
    <w:rsid w:val="00B43044"/>
    <w:rsid w:val="00B433C7"/>
    <w:rsid w:val="00B43686"/>
    <w:rsid w:val="00B43870"/>
    <w:rsid w:val="00B4409B"/>
    <w:rsid w:val="00B45131"/>
    <w:rsid w:val="00B45203"/>
    <w:rsid w:val="00B45520"/>
    <w:rsid w:val="00B46177"/>
    <w:rsid w:val="00B465FB"/>
    <w:rsid w:val="00B47720"/>
    <w:rsid w:val="00B52A6F"/>
    <w:rsid w:val="00B535FD"/>
    <w:rsid w:val="00B5426D"/>
    <w:rsid w:val="00B54F83"/>
    <w:rsid w:val="00B578E9"/>
    <w:rsid w:val="00B60220"/>
    <w:rsid w:val="00B60A60"/>
    <w:rsid w:val="00B60FE4"/>
    <w:rsid w:val="00B61AC7"/>
    <w:rsid w:val="00B61D17"/>
    <w:rsid w:val="00B62721"/>
    <w:rsid w:val="00B63201"/>
    <w:rsid w:val="00B63705"/>
    <w:rsid w:val="00B63742"/>
    <w:rsid w:val="00B642F5"/>
    <w:rsid w:val="00B64A8A"/>
    <w:rsid w:val="00B65BD8"/>
    <w:rsid w:val="00B6616B"/>
    <w:rsid w:val="00B662C9"/>
    <w:rsid w:val="00B67133"/>
    <w:rsid w:val="00B678A5"/>
    <w:rsid w:val="00B67A02"/>
    <w:rsid w:val="00B67D70"/>
    <w:rsid w:val="00B707C2"/>
    <w:rsid w:val="00B70BF4"/>
    <w:rsid w:val="00B70F69"/>
    <w:rsid w:val="00B71048"/>
    <w:rsid w:val="00B71875"/>
    <w:rsid w:val="00B71B78"/>
    <w:rsid w:val="00B71E35"/>
    <w:rsid w:val="00B72927"/>
    <w:rsid w:val="00B73A4B"/>
    <w:rsid w:val="00B73DF0"/>
    <w:rsid w:val="00B74F41"/>
    <w:rsid w:val="00B74FCF"/>
    <w:rsid w:val="00B76090"/>
    <w:rsid w:val="00B7740E"/>
    <w:rsid w:val="00B7741D"/>
    <w:rsid w:val="00B77EB6"/>
    <w:rsid w:val="00B80A33"/>
    <w:rsid w:val="00B81F39"/>
    <w:rsid w:val="00B823F1"/>
    <w:rsid w:val="00B82DB7"/>
    <w:rsid w:val="00B8333A"/>
    <w:rsid w:val="00B83399"/>
    <w:rsid w:val="00B844D7"/>
    <w:rsid w:val="00B84A88"/>
    <w:rsid w:val="00B84BEB"/>
    <w:rsid w:val="00B85121"/>
    <w:rsid w:val="00B85367"/>
    <w:rsid w:val="00B85820"/>
    <w:rsid w:val="00B86507"/>
    <w:rsid w:val="00B87A74"/>
    <w:rsid w:val="00B900EF"/>
    <w:rsid w:val="00B92542"/>
    <w:rsid w:val="00B92F8E"/>
    <w:rsid w:val="00B94386"/>
    <w:rsid w:val="00B944D9"/>
    <w:rsid w:val="00B94940"/>
    <w:rsid w:val="00B95B79"/>
    <w:rsid w:val="00B95F4A"/>
    <w:rsid w:val="00B95FF7"/>
    <w:rsid w:val="00B9718B"/>
    <w:rsid w:val="00B97A4E"/>
    <w:rsid w:val="00B97B3A"/>
    <w:rsid w:val="00B97C91"/>
    <w:rsid w:val="00BA0E38"/>
    <w:rsid w:val="00BA1351"/>
    <w:rsid w:val="00BA14E9"/>
    <w:rsid w:val="00BA15D0"/>
    <w:rsid w:val="00BA1749"/>
    <w:rsid w:val="00BA214F"/>
    <w:rsid w:val="00BA2356"/>
    <w:rsid w:val="00BA49B0"/>
    <w:rsid w:val="00BA57B0"/>
    <w:rsid w:val="00BA5960"/>
    <w:rsid w:val="00BA5C60"/>
    <w:rsid w:val="00BA6C49"/>
    <w:rsid w:val="00BA6E78"/>
    <w:rsid w:val="00BB044B"/>
    <w:rsid w:val="00BB10D3"/>
    <w:rsid w:val="00BB1794"/>
    <w:rsid w:val="00BB2631"/>
    <w:rsid w:val="00BB2A06"/>
    <w:rsid w:val="00BB3963"/>
    <w:rsid w:val="00BB3CD0"/>
    <w:rsid w:val="00BB47DD"/>
    <w:rsid w:val="00BB5076"/>
    <w:rsid w:val="00BB59C1"/>
    <w:rsid w:val="00BB5EAB"/>
    <w:rsid w:val="00BB66C4"/>
    <w:rsid w:val="00BB6AC9"/>
    <w:rsid w:val="00BB6EF3"/>
    <w:rsid w:val="00BB7512"/>
    <w:rsid w:val="00BB7B61"/>
    <w:rsid w:val="00BB7F41"/>
    <w:rsid w:val="00BC02BC"/>
    <w:rsid w:val="00BC0584"/>
    <w:rsid w:val="00BC1141"/>
    <w:rsid w:val="00BC1561"/>
    <w:rsid w:val="00BC1784"/>
    <w:rsid w:val="00BC1EF8"/>
    <w:rsid w:val="00BC2C73"/>
    <w:rsid w:val="00BC4057"/>
    <w:rsid w:val="00BC5680"/>
    <w:rsid w:val="00BC69D3"/>
    <w:rsid w:val="00BC6DB1"/>
    <w:rsid w:val="00BC7676"/>
    <w:rsid w:val="00BC76A9"/>
    <w:rsid w:val="00BC7B37"/>
    <w:rsid w:val="00BD064E"/>
    <w:rsid w:val="00BD0B47"/>
    <w:rsid w:val="00BD11D1"/>
    <w:rsid w:val="00BD2853"/>
    <w:rsid w:val="00BD309F"/>
    <w:rsid w:val="00BD35D4"/>
    <w:rsid w:val="00BD3694"/>
    <w:rsid w:val="00BD376E"/>
    <w:rsid w:val="00BD3EAF"/>
    <w:rsid w:val="00BD55F0"/>
    <w:rsid w:val="00BD5FD8"/>
    <w:rsid w:val="00BD7A0B"/>
    <w:rsid w:val="00BE0A3C"/>
    <w:rsid w:val="00BE194A"/>
    <w:rsid w:val="00BE195D"/>
    <w:rsid w:val="00BE1E60"/>
    <w:rsid w:val="00BE1E78"/>
    <w:rsid w:val="00BE2122"/>
    <w:rsid w:val="00BE2355"/>
    <w:rsid w:val="00BE2FCC"/>
    <w:rsid w:val="00BE3A82"/>
    <w:rsid w:val="00BE542E"/>
    <w:rsid w:val="00BE5D23"/>
    <w:rsid w:val="00BE5DCF"/>
    <w:rsid w:val="00BE61D8"/>
    <w:rsid w:val="00BE6579"/>
    <w:rsid w:val="00BE67B3"/>
    <w:rsid w:val="00BF0ED2"/>
    <w:rsid w:val="00BF10C4"/>
    <w:rsid w:val="00BF1BAF"/>
    <w:rsid w:val="00BF2197"/>
    <w:rsid w:val="00BF2A54"/>
    <w:rsid w:val="00BF4A2B"/>
    <w:rsid w:val="00BF5347"/>
    <w:rsid w:val="00BF5E9E"/>
    <w:rsid w:val="00BF7F7A"/>
    <w:rsid w:val="00BF7FA4"/>
    <w:rsid w:val="00C00D26"/>
    <w:rsid w:val="00C017CC"/>
    <w:rsid w:val="00C02947"/>
    <w:rsid w:val="00C047EA"/>
    <w:rsid w:val="00C04E79"/>
    <w:rsid w:val="00C052CF"/>
    <w:rsid w:val="00C06729"/>
    <w:rsid w:val="00C06978"/>
    <w:rsid w:val="00C069C5"/>
    <w:rsid w:val="00C07580"/>
    <w:rsid w:val="00C102DC"/>
    <w:rsid w:val="00C10DF9"/>
    <w:rsid w:val="00C10EF7"/>
    <w:rsid w:val="00C11077"/>
    <w:rsid w:val="00C116D5"/>
    <w:rsid w:val="00C11FF0"/>
    <w:rsid w:val="00C1206B"/>
    <w:rsid w:val="00C12CCE"/>
    <w:rsid w:val="00C12EC0"/>
    <w:rsid w:val="00C14FE3"/>
    <w:rsid w:val="00C154F1"/>
    <w:rsid w:val="00C15B04"/>
    <w:rsid w:val="00C16387"/>
    <w:rsid w:val="00C166D8"/>
    <w:rsid w:val="00C174DF"/>
    <w:rsid w:val="00C17EB5"/>
    <w:rsid w:val="00C17F2C"/>
    <w:rsid w:val="00C201D3"/>
    <w:rsid w:val="00C204E8"/>
    <w:rsid w:val="00C209B6"/>
    <w:rsid w:val="00C209F2"/>
    <w:rsid w:val="00C20D80"/>
    <w:rsid w:val="00C20FAD"/>
    <w:rsid w:val="00C21145"/>
    <w:rsid w:val="00C22387"/>
    <w:rsid w:val="00C232B5"/>
    <w:rsid w:val="00C260FC"/>
    <w:rsid w:val="00C32041"/>
    <w:rsid w:val="00C32D32"/>
    <w:rsid w:val="00C334AC"/>
    <w:rsid w:val="00C33739"/>
    <w:rsid w:val="00C33864"/>
    <w:rsid w:val="00C35B91"/>
    <w:rsid w:val="00C35E7D"/>
    <w:rsid w:val="00C372AB"/>
    <w:rsid w:val="00C37F3E"/>
    <w:rsid w:val="00C40659"/>
    <w:rsid w:val="00C40686"/>
    <w:rsid w:val="00C4089D"/>
    <w:rsid w:val="00C42B5C"/>
    <w:rsid w:val="00C43B17"/>
    <w:rsid w:val="00C43E01"/>
    <w:rsid w:val="00C45669"/>
    <w:rsid w:val="00C464BF"/>
    <w:rsid w:val="00C47882"/>
    <w:rsid w:val="00C47B93"/>
    <w:rsid w:val="00C47E4F"/>
    <w:rsid w:val="00C47F6E"/>
    <w:rsid w:val="00C500D6"/>
    <w:rsid w:val="00C504A7"/>
    <w:rsid w:val="00C509FC"/>
    <w:rsid w:val="00C51DED"/>
    <w:rsid w:val="00C5303A"/>
    <w:rsid w:val="00C531FA"/>
    <w:rsid w:val="00C53481"/>
    <w:rsid w:val="00C53715"/>
    <w:rsid w:val="00C5396F"/>
    <w:rsid w:val="00C53D02"/>
    <w:rsid w:val="00C54963"/>
    <w:rsid w:val="00C5503E"/>
    <w:rsid w:val="00C55435"/>
    <w:rsid w:val="00C5571D"/>
    <w:rsid w:val="00C55DB0"/>
    <w:rsid w:val="00C572C2"/>
    <w:rsid w:val="00C57BB8"/>
    <w:rsid w:val="00C57F83"/>
    <w:rsid w:val="00C601DF"/>
    <w:rsid w:val="00C6039A"/>
    <w:rsid w:val="00C611ED"/>
    <w:rsid w:val="00C6171A"/>
    <w:rsid w:val="00C6258E"/>
    <w:rsid w:val="00C62727"/>
    <w:rsid w:val="00C63929"/>
    <w:rsid w:val="00C63C21"/>
    <w:rsid w:val="00C644CA"/>
    <w:rsid w:val="00C644E6"/>
    <w:rsid w:val="00C64519"/>
    <w:rsid w:val="00C645D5"/>
    <w:rsid w:val="00C646AC"/>
    <w:rsid w:val="00C6487E"/>
    <w:rsid w:val="00C655DD"/>
    <w:rsid w:val="00C6644E"/>
    <w:rsid w:val="00C66D47"/>
    <w:rsid w:val="00C675A2"/>
    <w:rsid w:val="00C67D90"/>
    <w:rsid w:val="00C67FEA"/>
    <w:rsid w:val="00C7051A"/>
    <w:rsid w:val="00C70924"/>
    <w:rsid w:val="00C70D86"/>
    <w:rsid w:val="00C70DE6"/>
    <w:rsid w:val="00C70E0C"/>
    <w:rsid w:val="00C71276"/>
    <w:rsid w:val="00C71436"/>
    <w:rsid w:val="00C7145A"/>
    <w:rsid w:val="00C71927"/>
    <w:rsid w:val="00C7248E"/>
    <w:rsid w:val="00C72BD0"/>
    <w:rsid w:val="00C72ECE"/>
    <w:rsid w:val="00C74290"/>
    <w:rsid w:val="00C74379"/>
    <w:rsid w:val="00C74DC9"/>
    <w:rsid w:val="00C76405"/>
    <w:rsid w:val="00C764AB"/>
    <w:rsid w:val="00C77DC8"/>
    <w:rsid w:val="00C802C0"/>
    <w:rsid w:val="00C8053F"/>
    <w:rsid w:val="00C8055B"/>
    <w:rsid w:val="00C82101"/>
    <w:rsid w:val="00C82DF1"/>
    <w:rsid w:val="00C83688"/>
    <w:rsid w:val="00C8377A"/>
    <w:rsid w:val="00C837FF"/>
    <w:rsid w:val="00C8385D"/>
    <w:rsid w:val="00C84757"/>
    <w:rsid w:val="00C85FBB"/>
    <w:rsid w:val="00C8620C"/>
    <w:rsid w:val="00C86445"/>
    <w:rsid w:val="00C90063"/>
    <w:rsid w:val="00C90825"/>
    <w:rsid w:val="00C91FCF"/>
    <w:rsid w:val="00C92DC9"/>
    <w:rsid w:val="00C92F2A"/>
    <w:rsid w:val="00C93D44"/>
    <w:rsid w:val="00C93F9E"/>
    <w:rsid w:val="00C944FF"/>
    <w:rsid w:val="00C9483B"/>
    <w:rsid w:val="00C95215"/>
    <w:rsid w:val="00C95231"/>
    <w:rsid w:val="00C954CE"/>
    <w:rsid w:val="00C9657C"/>
    <w:rsid w:val="00C96C01"/>
    <w:rsid w:val="00C96E52"/>
    <w:rsid w:val="00C9703B"/>
    <w:rsid w:val="00C97047"/>
    <w:rsid w:val="00CA073F"/>
    <w:rsid w:val="00CA30F8"/>
    <w:rsid w:val="00CA3B63"/>
    <w:rsid w:val="00CA5EAB"/>
    <w:rsid w:val="00CA670D"/>
    <w:rsid w:val="00CA711C"/>
    <w:rsid w:val="00CA76C1"/>
    <w:rsid w:val="00CA7ADA"/>
    <w:rsid w:val="00CB020A"/>
    <w:rsid w:val="00CB07A7"/>
    <w:rsid w:val="00CB18EE"/>
    <w:rsid w:val="00CB1AD1"/>
    <w:rsid w:val="00CB2C62"/>
    <w:rsid w:val="00CB2D9A"/>
    <w:rsid w:val="00CB3535"/>
    <w:rsid w:val="00CB3F58"/>
    <w:rsid w:val="00CB59D7"/>
    <w:rsid w:val="00CB6A59"/>
    <w:rsid w:val="00CB6E21"/>
    <w:rsid w:val="00CC0108"/>
    <w:rsid w:val="00CC0298"/>
    <w:rsid w:val="00CC1EF4"/>
    <w:rsid w:val="00CC208F"/>
    <w:rsid w:val="00CC2230"/>
    <w:rsid w:val="00CC22FC"/>
    <w:rsid w:val="00CC6521"/>
    <w:rsid w:val="00CC7B48"/>
    <w:rsid w:val="00CD0A02"/>
    <w:rsid w:val="00CD0B16"/>
    <w:rsid w:val="00CD1A43"/>
    <w:rsid w:val="00CD1C25"/>
    <w:rsid w:val="00CD2367"/>
    <w:rsid w:val="00CD25A7"/>
    <w:rsid w:val="00CD2660"/>
    <w:rsid w:val="00CD2768"/>
    <w:rsid w:val="00CD2866"/>
    <w:rsid w:val="00CD325A"/>
    <w:rsid w:val="00CD35F3"/>
    <w:rsid w:val="00CD3B5E"/>
    <w:rsid w:val="00CD410C"/>
    <w:rsid w:val="00CD4BAC"/>
    <w:rsid w:val="00CD780A"/>
    <w:rsid w:val="00CE01D2"/>
    <w:rsid w:val="00CE0833"/>
    <w:rsid w:val="00CE0F22"/>
    <w:rsid w:val="00CE1BA0"/>
    <w:rsid w:val="00CE2413"/>
    <w:rsid w:val="00CE2D92"/>
    <w:rsid w:val="00CE3432"/>
    <w:rsid w:val="00CE367B"/>
    <w:rsid w:val="00CE500D"/>
    <w:rsid w:val="00CE6BAA"/>
    <w:rsid w:val="00CE6BC2"/>
    <w:rsid w:val="00CF0330"/>
    <w:rsid w:val="00CF0BCC"/>
    <w:rsid w:val="00CF0D24"/>
    <w:rsid w:val="00CF1B37"/>
    <w:rsid w:val="00CF2D23"/>
    <w:rsid w:val="00CF30F8"/>
    <w:rsid w:val="00CF39E7"/>
    <w:rsid w:val="00CF510F"/>
    <w:rsid w:val="00CF5BC8"/>
    <w:rsid w:val="00CF6131"/>
    <w:rsid w:val="00CF6FC5"/>
    <w:rsid w:val="00CF795E"/>
    <w:rsid w:val="00D00705"/>
    <w:rsid w:val="00D032CF"/>
    <w:rsid w:val="00D040F9"/>
    <w:rsid w:val="00D04CFD"/>
    <w:rsid w:val="00D05644"/>
    <w:rsid w:val="00D06BE3"/>
    <w:rsid w:val="00D10C83"/>
    <w:rsid w:val="00D10F2A"/>
    <w:rsid w:val="00D11953"/>
    <w:rsid w:val="00D1218A"/>
    <w:rsid w:val="00D127DA"/>
    <w:rsid w:val="00D13150"/>
    <w:rsid w:val="00D13914"/>
    <w:rsid w:val="00D14067"/>
    <w:rsid w:val="00D14C9C"/>
    <w:rsid w:val="00D14DEA"/>
    <w:rsid w:val="00D16D6C"/>
    <w:rsid w:val="00D17358"/>
    <w:rsid w:val="00D21021"/>
    <w:rsid w:val="00D21DAB"/>
    <w:rsid w:val="00D220C1"/>
    <w:rsid w:val="00D24872"/>
    <w:rsid w:val="00D2501A"/>
    <w:rsid w:val="00D25462"/>
    <w:rsid w:val="00D2574E"/>
    <w:rsid w:val="00D25C77"/>
    <w:rsid w:val="00D25D83"/>
    <w:rsid w:val="00D2608D"/>
    <w:rsid w:val="00D27FEF"/>
    <w:rsid w:val="00D30937"/>
    <w:rsid w:val="00D31071"/>
    <w:rsid w:val="00D31103"/>
    <w:rsid w:val="00D31254"/>
    <w:rsid w:val="00D31D86"/>
    <w:rsid w:val="00D323BF"/>
    <w:rsid w:val="00D32830"/>
    <w:rsid w:val="00D33971"/>
    <w:rsid w:val="00D33E43"/>
    <w:rsid w:val="00D340F1"/>
    <w:rsid w:val="00D34F2E"/>
    <w:rsid w:val="00D35FAB"/>
    <w:rsid w:val="00D3631F"/>
    <w:rsid w:val="00D372B6"/>
    <w:rsid w:val="00D3762B"/>
    <w:rsid w:val="00D406FF"/>
    <w:rsid w:val="00D407A5"/>
    <w:rsid w:val="00D41982"/>
    <w:rsid w:val="00D41D75"/>
    <w:rsid w:val="00D422B6"/>
    <w:rsid w:val="00D43D11"/>
    <w:rsid w:val="00D448B1"/>
    <w:rsid w:val="00D45FDF"/>
    <w:rsid w:val="00D4600D"/>
    <w:rsid w:val="00D46B67"/>
    <w:rsid w:val="00D47A65"/>
    <w:rsid w:val="00D501A7"/>
    <w:rsid w:val="00D50BE5"/>
    <w:rsid w:val="00D50CFF"/>
    <w:rsid w:val="00D5170E"/>
    <w:rsid w:val="00D52309"/>
    <w:rsid w:val="00D5254A"/>
    <w:rsid w:val="00D55CB9"/>
    <w:rsid w:val="00D5623C"/>
    <w:rsid w:val="00D56610"/>
    <w:rsid w:val="00D567A2"/>
    <w:rsid w:val="00D56D02"/>
    <w:rsid w:val="00D57DC9"/>
    <w:rsid w:val="00D60314"/>
    <w:rsid w:val="00D60EDD"/>
    <w:rsid w:val="00D6129D"/>
    <w:rsid w:val="00D621EE"/>
    <w:rsid w:val="00D62256"/>
    <w:rsid w:val="00D62B0B"/>
    <w:rsid w:val="00D63CE7"/>
    <w:rsid w:val="00D641DC"/>
    <w:rsid w:val="00D6456B"/>
    <w:rsid w:val="00D646AC"/>
    <w:rsid w:val="00D65A23"/>
    <w:rsid w:val="00D674F0"/>
    <w:rsid w:val="00D676E1"/>
    <w:rsid w:val="00D700CE"/>
    <w:rsid w:val="00D72029"/>
    <w:rsid w:val="00D72D6E"/>
    <w:rsid w:val="00D7333F"/>
    <w:rsid w:val="00D73B9C"/>
    <w:rsid w:val="00D73EEF"/>
    <w:rsid w:val="00D740EA"/>
    <w:rsid w:val="00D74B14"/>
    <w:rsid w:val="00D74FE3"/>
    <w:rsid w:val="00D75F6A"/>
    <w:rsid w:val="00D76534"/>
    <w:rsid w:val="00D76766"/>
    <w:rsid w:val="00D778C7"/>
    <w:rsid w:val="00D77A2D"/>
    <w:rsid w:val="00D77AA0"/>
    <w:rsid w:val="00D82C39"/>
    <w:rsid w:val="00D834CC"/>
    <w:rsid w:val="00D839E7"/>
    <w:rsid w:val="00D842B1"/>
    <w:rsid w:val="00D8466B"/>
    <w:rsid w:val="00D8552E"/>
    <w:rsid w:val="00D867B6"/>
    <w:rsid w:val="00D86D52"/>
    <w:rsid w:val="00D87322"/>
    <w:rsid w:val="00D875C9"/>
    <w:rsid w:val="00D877CB"/>
    <w:rsid w:val="00D87DA3"/>
    <w:rsid w:val="00D9131E"/>
    <w:rsid w:val="00D92332"/>
    <w:rsid w:val="00D93066"/>
    <w:rsid w:val="00D94375"/>
    <w:rsid w:val="00D951B4"/>
    <w:rsid w:val="00D957DA"/>
    <w:rsid w:val="00D96B24"/>
    <w:rsid w:val="00DA172A"/>
    <w:rsid w:val="00DA1C25"/>
    <w:rsid w:val="00DA3327"/>
    <w:rsid w:val="00DA49AD"/>
    <w:rsid w:val="00DA5CAD"/>
    <w:rsid w:val="00DA6543"/>
    <w:rsid w:val="00DA7780"/>
    <w:rsid w:val="00DA7C4A"/>
    <w:rsid w:val="00DB16EF"/>
    <w:rsid w:val="00DB1B9A"/>
    <w:rsid w:val="00DB1E5A"/>
    <w:rsid w:val="00DB3765"/>
    <w:rsid w:val="00DB3AFC"/>
    <w:rsid w:val="00DB3F53"/>
    <w:rsid w:val="00DB46ED"/>
    <w:rsid w:val="00DB48AC"/>
    <w:rsid w:val="00DB4A8A"/>
    <w:rsid w:val="00DB536A"/>
    <w:rsid w:val="00DB55FF"/>
    <w:rsid w:val="00DB7358"/>
    <w:rsid w:val="00DB7BD8"/>
    <w:rsid w:val="00DB7F80"/>
    <w:rsid w:val="00DC082E"/>
    <w:rsid w:val="00DC1002"/>
    <w:rsid w:val="00DC4373"/>
    <w:rsid w:val="00DC4729"/>
    <w:rsid w:val="00DC475B"/>
    <w:rsid w:val="00DC4F31"/>
    <w:rsid w:val="00DC554C"/>
    <w:rsid w:val="00DC5E61"/>
    <w:rsid w:val="00DC64F6"/>
    <w:rsid w:val="00DC6F5E"/>
    <w:rsid w:val="00DC77CA"/>
    <w:rsid w:val="00DC7B21"/>
    <w:rsid w:val="00DC7E0D"/>
    <w:rsid w:val="00DD08F1"/>
    <w:rsid w:val="00DD180F"/>
    <w:rsid w:val="00DD29EA"/>
    <w:rsid w:val="00DD2FEC"/>
    <w:rsid w:val="00DD3086"/>
    <w:rsid w:val="00DD4DEB"/>
    <w:rsid w:val="00DD5A4B"/>
    <w:rsid w:val="00DD5AA2"/>
    <w:rsid w:val="00DD72E0"/>
    <w:rsid w:val="00DD73DE"/>
    <w:rsid w:val="00DE10D9"/>
    <w:rsid w:val="00DE1268"/>
    <w:rsid w:val="00DE1994"/>
    <w:rsid w:val="00DE2087"/>
    <w:rsid w:val="00DE40EE"/>
    <w:rsid w:val="00DE447D"/>
    <w:rsid w:val="00DE5732"/>
    <w:rsid w:val="00DE58F6"/>
    <w:rsid w:val="00DE605E"/>
    <w:rsid w:val="00DF0063"/>
    <w:rsid w:val="00DF1DC2"/>
    <w:rsid w:val="00DF26A1"/>
    <w:rsid w:val="00DF3CA0"/>
    <w:rsid w:val="00DF4848"/>
    <w:rsid w:val="00DF4BA4"/>
    <w:rsid w:val="00DF66B2"/>
    <w:rsid w:val="00DF7A07"/>
    <w:rsid w:val="00E01076"/>
    <w:rsid w:val="00E019BE"/>
    <w:rsid w:val="00E02525"/>
    <w:rsid w:val="00E02F8A"/>
    <w:rsid w:val="00E03A81"/>
    <w:rsid w:val="00E04160"/>
    <w:rsid w:val="00E056ED"/>
    <w:rsid w:val="00E05900"/>
    <w:rsid w:val="00E05CCE"/>
    <w:rsid w:val="00E06D9F"/>
    <w:rsid w:val="00E06E07"/>
    <w:rsid w:val="00E10620"/>
    <w:rsid w:val="00E10E14"/>
    <w:rsid w:val="00E12AAA"/>
    <w:rsid w:val="00E13B48"/>
    <w:rsid w:val="00E13EB1"/>
    <w:rsid w:val="00E169B9"/>
    <w:rsid w:val="00E17623"/>
    <w:rsid w:val="00E1790B"/>
    <w:rsid w:val="00E206D2"/>
    <w:rsid w:val="00E2196E"/>
    <w:rsid w:val="00E2221E"/>
    <w:rsid w:val="00E22C19"/>
    <w:rsid w:val="00E22D8F"/>
    <w:rsid w:val="00E238AB"/>
    <w:rsid w:val="00E23C03"/>
    <w:rsid w:val="00E24E62"/>
    <w:rsid w:val="00E2640D"/>
    <w:rsid w:val="00E26665"/>
    <w:rsid w:val="00E269F9"/>
    <w:rsid w:val="00E2727A"/>
    <w:rsid w:val="00E31D78"/>
    <w:rsid w:val="00E3208A"/>
    <w:rsid w:val="00E32A04"/>
    <w:rsid w:val="00E33D8A"/>
    <w:rsid w:val="00E34571"/>
    <w:rsid w:val="00E37AD4"/>
    <w:rsid w:val="00E37E05"/>
    <w:rsid w:val="00E400E5"/>
    <w:rsid w:val="00E43C76"/>
    <w:rsid w:val="00E43E30"/>
    <w:rsid w:val="00E44997"/>
    <w:rsid w:val="00E449CC"/>
    <w:rsid w:val="00E44A13"/>
    <w:rsid w:val="00E457F1"/>
    <w:rsid w:val="00E458C5"/>
    <w:rsid w:val="00E5024E"/>
    <w:rsid w:val="00E518FF"/>
    <w:rsid w:val="00E52D08"/>
    <w:rsid w:val="00E52D91"/>
    <w:rsid w:val="00E52F80"/>
    <w:rsid w:val="00E534D1"/>
    <w:rsid w:val="00E545CA"/>
    <w:rsid w:val="00E5476D"/>
    <w:rsid w:val="00E556BE"/>
    <w:rsid w:val="00E55A49"/>
    <w:rsid w:val="00E56E2D"/>
    <w:rsid w:val="00E61CEC"/>
    <w:rsid w:val="00E626F8"/>
    <w:rsid w:val="00E62F6B"/>
    <w:rsid w:val="00E6327F"/>
    <w:rsid w:val="00E64D21"/>
    <w:rsid w:val="00E64F31"/>
    <w:rsid w:val="00E6514C"/>
    <w:rsid w:val="00E665FC"/>
    <w:rsid w:val="00E666AA"/>
    <w:rsid w:val="00E6686E"/>
    <w:rsid w:val="00E668A9"/>
    <w:rsid w:val="00E66D9F"/>
    <w:rsid w:val="00E67428"/>
    <w:rsid w:val="00E67AE1"/>
    <w:rsid w:val="00E7087E"/>
    <w:rsid w:val="00E7183B"/>
    <w:rsid w:val="00E71BAD"/>
    <w:rsid w:val="00E720FA"/>
    <w:rsid w:val="00E724E4"/>
    <w:rsid w:val="00E7264E"/>
    <w:rsid w:val="00E731FF"/>
    <w:rsid w:val="00E7401D"/>
    <w:rsid w:val="00E7443C"/>
    <w:rsid w:val="00E768E8"/>
    <w:rsid w:val="00E771E0"/>
    <w:rsid w:val="00E81392"/>
    <w:rsid w:val="00E82A97"/>
    <w:rsid w:val="00E82FA9"/>
    <w:rsid w:val="00E839E8"/>
    <w:rsid w:val="00E83B5A"/>
    <w:rsid w:val="00E83EBA"/>
    <w:rsid w:val="00E841D8"/>
    <w:rsid w:val="00E85813"/>
    <w:rsid w:val="00E863FE"/>
    <w:rsid w:val="00E8710F"/>
    <w:rsid w:val="00E87837"/>
    <w:rsid w:val="00E87F1D"/>
    <w:rsid w:val="00E91A91"/>
    <w:rsid w:val="00E922AB"/>
    <w:rsid w:val="00E9286E"/>
    <w:rsid w:val="00E92C87"/>
    <w:rsid w:val="00E942F4"/>
    <w:rsid w:val="00E97AE6"/>
    <w:rsid w:val="00E97C88"/>
    <w:rsid w:val="00EA1397"/>
    <w:rsid w:val="00EA1626"/>
    <w:rsid w:val="00EA2B36"/>
    <w:rsid w:val="00EA2C66"/>
    <w:rsid w:val="00EA2E3E"/>
    <w:rsid w:val="00EA40D8"/>
    <w:rsid w:val="00EA4247"/>
    <w:rsid w:val="00EA558C"/>
    <w:rsid w:val="00EB07D1"/>
    <w:rsid w:val="00EB147E"/>
    <w:rsid w:val="00EB169A"/>
    <w:rsid w:val="00EB2379"/>
    <w:rsid w:val="00EB24A0"/>
    <w:rsid w:val="00EB3492"/>
    <w:rsid w:val="00EB43B3"/>
    <w:rsid w:val="00EB46CD"/>
    <w:rsid w:val="00EB4BC7"/>
    <w:rsid w:val="00EB5868"/>
    <w:rsid w:val="00EB5D9D"/>
    <w:rsid w:val="00EB6E70"/>
    <w:rsid w:val="00EB6F30"/>
    <w:rsid w:val="00EB75EC"/>
    <w:rsid w:val="00EB7F12"/>
    <w:rsid w:val="00EC0CEF"/>
    <w:rsid w:val="00EC3172"/>
    <w:rsid w:val="00EC39FD"/>
    <w:rsid w:val="00EC3B32"/>
    <w:rsid w:val="00EC4150"/>
    <w:rsid w:val="00EC42A8"/>
    <w:rsid w:val="00EC46EB"/>
    <w:rsid w:val="00EC4A50"/>
    <w:rsid w:val="00EC585D"/>
    <w:rsid w:val="00EC6460"/>
    <w:rsid w:val="00ED14A2"/>
    <w:rsid w:val="00ED15E2"/>
    <w:rsid w:val="00ED1AF3"/>
    <w:rsid w:val="00ED1BC9"/>
    <w:rsid w:val="00ED1CF1"/>
    <w:rsid w:val="00ED221A"/>
    <w:rsid w:val="00ED2CEB"/>
    <w:rsid w:val="00ED3363"/>
    <w:rsid w:val="00ED34D3"/>
    <w:rsid w:val="00ED350E"/>
    <w:rsid w:val="00ED3C08"/>
    <w:rsid w:val="00ED4934"/>
    <w:rsid w:val="00ED4F22"/>
    <w:rsid w:val="00ED5CF7"/>
    <w:rsid w:val="00ED6610"/>
    <w:rsid w:val="00ED6C95"/>
    <w:rsid w:val="00EE00AE"/>
    <w:rsid w:val="00EE014F"/>
    <w:rsid w:val="00EE02FA"/>
    <w:rsid w:val="00EE0C3C"/>
    <w:rsid w:val="00EE1827"/>
    <w:rsid w:val="00EE206E"/>
    <w:rsid w:val="00EE21E3"/>
    <w:rsid w:val="00EE27C7"/>
    <w:rsid w:val="00EE2EAA"/>
    <w:rsid w:val="00EE633B"/>
    <w:rsid w:val="00EE7652"/>
    <w:rsid w:val="00EE7E70"/>
    <w:rsid w:val="00EF022A"/>
    <w:rsid w:val="00EF081B"/>
    <w:rsid w:val="00EF0ABE"/>
    <w:rsid w:val="00EF10AF"/>
    <w:rsid w:val="00EF1429"/>
    <w:rsid w:val="00EF261F"/>
    <w:rsid w:val="00EF274F"/>
    <w:rsid w:val="00EF2844"/>
    <w:rsid w:val="00EF2A67"/>
    <w:rsid w:val="00EF3A52"/>
    <w:rsid w:val="00EF3A9B"/>
    <w:rsid w:val="00EF3D67"/>
    <w:rsid w:val="00EF55B8"/>
    <w:rsid w:val="00EF5CF1"/>
    <w:rsid w:val="00EF6C29"/>
    <w:rsid w:val="00F021D3"/>
    <w:rsid w:val="00F03594"/>
    <w:rsid w:val="00F037A3"/>
    <w:rsid w:val="00F03DB2"/>
    <w:rsid w:val="00F03E52"/>
    <w:rsid w:val="00F043E9"/>
    <w:rsid w:val="00F05046"/>
    <w:rsid w:val="00F05489"/>
    <w:rsid w:val="00F05809"/>
    <w:rsid w:val="00F06151"/>
    <w:rsid w:val="00F06F3B"/>
    <w:rsid w:val="00F070B7"/>
    <w:rsid w:val="00F070FC"/>
    <w:rsid w:val="00F07C1F"/>
    <w:rsid w:val="00F10218"/>
    <w:rsid w:val="00F105BA"/>
    <w:rsid w:val="00F10853"/>
    <w:rsid w:val="00F1145C"/>
    <w:rsid w:val="00F116C6"/>
    <w:rsid w:val="00F12017"/>
    <w:rsid w:val="00F123C6"/>
    <w:rsid w:val="00F127FF"/>
    <w:rsid w:val="00F12CC3"/>
    <w:rsid w:val="00F12F2C"/>
    <w:rsid w:val="00F13A6C"/>
    <w:rsid w:val="00F1406E"/>
    <w:rsid w:val="00F15589"/>
    <w:rsid w:val="00F15E77"/>
    <w:rsid w:val="00F15F2D"/>
    <w:rsid w:val="00F160C0"/>
    <w:rsid w:val="00F17363"/>
    <w:rsid w:val="00F174CE"/>
    <w:rsid w:val="00F20245"/>
    <w:rsid w:val="00F206FE"/>
    <w:rsid w:val="00F217DB"/>
    <w:rsid w:val="00F22477"/>
    <w:rsid w:val="00F2255C"/>
    <w:rsid w:val="00F22CA9"/>
    <w:rsid w:val="00F22E1C"/>
    <w:rsid w:val="00F23751"/>
    <w:rsid w:val="00F24E61"/>
    <w:rsid w:val="00F26780"/>
    <w:rsid w:val="00F271DF"/>
    <w:rsid w:val="00F27612"/>
    <w:rsid w:val="00F27E7F"/>
    <w:rsid w:val="00F3032D"/>
    <w:rsid w:val="00F30B7F"/>
    <w:rsid w:val="00F30E56"/>
    <w:rsid w:val="00F30F4D"/>
    <w:rsid w:val="00F31187"/>
    <w:rsid w:val="00F31F2B"/>
    <w:rsid w:val="00F32928"/>
    <w:rsid w:val="00F32C09"/>
    <w:rsid w:val="00F337F6"/>
    <w:rsid w:val="00F33A3E"/>
    <w:rsid w:val="00F33B95"/>
    <w:rsid w:val="00F33D41"/>
    <w:rsid w:val="00F3413E"/>
    <w:rsid w:val="00F34A46"/>
    <w:rsid w:val="00F34D4A"/>
    <w:rsid w:val="00F34FD4"/>
    <w:rsid w:val="00F35465"/>
    <w:rsid w:val="00F357D0"/>
    <w:rsid w:val="00F35A31"/>
    <w:rsid w:val="00F35A36"/>
    <w:rsid w:val="00F36178"/>
    <w:rsid w:val="00F374B6"/>
    <w:rsid w:val="00F40A10"/>
    <w:rsid w:val="00F40A70"/>
    <w:rsid w:val="00F41003"/>
    <w:rsid w:val="00F41236"/>
    <w:rsid w:val="00F422BD"/>
    <w:rsid w:val="00F42B30"/>
    <w:rsid w:val="00F43042"/>
    <w:rsid w:val="00F43524"/>
    <w:rsid w:val="00F4365F"/>
    <w:rsid w:val="00F4446D"/>
    <w:rsid w:val="00F448BB"/>
    <w:rsid w:val="00F44B59"/>
    <w:rsid w:val="00F45573"/>
    <w:rsid w:val="00F45F12"/>
    <w:rsid w:val="00F46E1B"/>
    <w:rsid w:val="00F47EF8"/>
    <w:rsid w:val="00F504D0"/>
    <w:rsid w:val="00F51990"/>
    <w:rsid w:val="00F51EA0"/>
    <w:rsid w:val="00F52337"/>
    <w:rsid w:val="00F52396"/>
    <w:rsid w:val="00F54548"/>
    <w:rsid w:val="00F55091"/>
    <w:rsid w:val="00F551DE"/>
    <w:rsid w:val="00F569C7"/>
    <w:rsid w:val="00F57060"/>
    <w:rsid w:val="00F57840"/>
    <w:rsid w:val="00F57C1D"/>
    <w:rsid w:val="00F57C53"/>
    <w:rsid w:val="00F60C85"/>
    <w:rsid w:val="00F60D88"/>
    <w:rsid w:val="00F60DC9"/>
    <w:rsid w:val="00F614B5"/>
    <w:rsid w:val="00F618CE"/>
    <w:rsid w:val="00F625F9"/>
    <w:rsid w:val="00F637D1"/>
    <w:rsid w:val="00F64CDF"/>
    <w:rsid w:val="00F64FB8"/>
    <w:rsid w:val="00F6563C"/>
    <w:rsid w:val="00F65A95"/>
    <w:rsid w:val="00F65BEE"/>
    <w:rsid w:val="00F665EE"/>
    <w:rsid w:val="00F66A1F"/>
    <w:rsid w:val="00F66D0A"/>
    <w:rsid w:val="00F66E5D"/>
    <w:rsid w:val="00F67071"/>
    <w:rsid w:val="00F675A0"/>
    <w:rsid w:val="00F71B9E"/>
    <w:rsid w:val="00F72D2F"/>
    <w:rsid w:val="00F73FB8"/>
    <w:rsid w:val="00F748FD"/>
    <w:rsid w:val="00F74C94"/>
    <w:rsid w:val="00F74DA5"/>
    <w:rsid w:val="00F75239"/>
    <w:rsid w:val="00F75267"/>
    <w:rsid w:val="00F752BF"/>
    <w:rsid w:val="00F75B17"/>
    <w:rsid w:val="00F75E20"/>
    <w:rsid w:val="00F76C38"/>
    <w:rsid w:val="00F804B8"/>
    <w:rsid w:val="00F80960"/>
    <w:rsid w:val="00F810C8"/>
    <w:rsid w:val="00F811D1"/>
    <w:rsid w:val="00F825E2"/>
    <w:rsid w:val="00F828A9"/>
    <w:rsid w:val="00F8368C"/>
    <w:rsid w:val="00F84583"/>
    <w:rsid w:val="00F8464D"/>
    <w:rsid w:val="00F84C93"/>
    <w:rsid w:val="00F85268"/>
    <w:rsid w:val="00F85E89"/>
    <w:rsid w:val="00F860FC"/>
    <w:rsid w:val="00F86242"/>
    <w:rsid w:val="00F86CA4"/>
    <w:rsid w:val="00F86FB1"/>
    <w:rsid w:val="00F870EF"/>
    <w:rsid w:val="00F87B61"/>
    <w:rsid w:val="00F87DED"/>
    <w:rsid w:val="00F90B05"/>
    <w:rsid w:val="00F90F39"/>
    <w:rsid w:val="00F912B6"/>
    <w:rsid w:val="00F915F1"/>
    <w:rsid w:val="00F94755"/>
    <w:rsid w:val="00F949EA"/>
    <w:rsid w:val="00F94A38"/>
    <w:rsid w:val="00F94CDF"/>
    <w:rsid w:val="00F9530B"/>
    <w:rsid w:val="00F95B52"/>
    <w:rsid w:val="00F96C23"/>
    <w:rsid w:val="00F96EBF"/>
    <w:rsid w:val="00F97433"/>
    <w:rsid w:val="00FA0C9F"/>
    <w:rsid w:val="00FA0E8D"/>
    <w:rsid w:val="00FA120A"/>
    <w:rsid w:val="00FA18B6"/>
    <w:rsid w:val="00FA2593"/>
    <w:rsid w:val="00FA2602"/>
    <w:rsid w:val="00FA2AE8"/>
    <w:rsid w:val="00FA407D"/>
    <w:rsid w:val="00FA44E9"/>
    <w:rsid w:val="00FA7477"/>
    <w:rsid w:val="00FB06B5"/>
    <w:rsid w:val="00FB088A"/>
    <w:rsid w:val="00FB10EB"/>
    <w:rsid w:val="00FB17F3"/>
    <w:rsid w:val="00FB2673"/>
    <w:rsid w:val="00FB267C"/>
    <w:rsid w:val="00FB295A"/>
    <w:rsid w:val="00FB3396"/>
    <w:rsid w:val="00FB3E2B"/>
    <w:rsid w:val="00FB4C2B"/>
    <w:rsid w:val="00FB534C"/>
    <w:rsid w:val="00FB6E14"/>
    <w:rsid w:val="00FB6EA8"/>
    <w:rsid w:val="00FB77D5"/>
    <w:rsid w:val="00FB7980"/>
    <w:rsid w:val="00FB7B3F"/>
    <w:rsid w:val="00FC09B8"/>
    <w:rsid w:val="00FC1D08"/>
    <w:rsid w:val="00FC2A42"/>
    <w:rsid w:val="00FC2FA7"/>
    <w:rsid w:val="00FC50ED"/>
    <w:rsid w:val="00FC56A9"/>
    <w:rsid w:val="00FC5734"/>
    <w:rsid w:val="00FC5F4C"/>
    <w:rsid w:val="00FC6102"/>
    <w:rsid w:val="00FC68E2"/>
    <w:rsid w:val="00FC73A4"/>
    <w:rsid w:val="00FD0302"/>
    <w:rsid w:val="00FD1773"/>
    <w:rsid w:val="00FD1DE7"/>
    <w:rsid w:val="00FD1F0F"/>
    <w:rsid w:val="00FD2672"/>
    <w:rsid w:val="00FD26CB"/>
    <w:rsid w:val="00FD4112"/>
    <w:rsid w:val="00FD4421"/>
    <w:rsid w:val="00FD5065"/>
    <w:rsid w:val="00FD5348"/>
    <w:rsid w:val="00FD61B0"/>
    <w:rsid w:val="00FD634E"/>
    <w:rsid w:val="00FD7A75"/>
    <w:rsid w:val="00FD7BF2"/>
    <w:rsid w:val="00FD7E9D"/>
    <w:rsid w:val="00FE0933"/>
    <w:rsid w:val="00FE09BC"/>
    <w:rsid w:val="00FE0C5E"/>
    <w:rsid w:val="00FE1F95"/>
    <w:rsid w:val="00FE2641"/>
    <w:rsid w:val="00FE2802"/>
    <w:rsid w:val="00FE3A2B"/>
    <w:rsid w:val="00FE4818"/>
    <w:rsid w:val="00FE5749"/>
    <w:rsid w:val="00FE5D68"/>
    <w:rsid w:val="00FE6167"/>
    <w:rsid w:val="00FE675B"/>
    <w:rsid w:val="00FE679C"/>
    <w:rsid w:val="00FE6A3E"/>
    <w:rsid w:val="00FE7D36"/>
    <w:rsid w:val="00FF062F"/>
    <w:rsid w:val="00FF1B7C"/>
    <w:rsid w:val="00FF2159"/>
    <w:rsid w:val="00FF2484"/>
    <w:rsid w:val="00FF2926"/>
    <w:rsid w:val="00FF372C"/>
    <w:rsid w:val="00FF394F"/>
    <w:rsid w:val="00FF4019"/>
    <w:rsid w:val="00FF41BB"/>
    <w:rsid w:val="00FF4200"/>
    <w:rsid w:val="00FF4CAB"/>
    <w:rsid w:val="00FF6104"/>
    <w:rsid w:val="00FF62E6"/>
    <w:rsid w:val="00FF67B6"/>
    <w:rsid w:val="00FF6D27"/>
    <w:rsid w:val="00FF7AF5"/>
    <w:rsid w:val="00FF7DE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712FE4-9B2E-495C-B3B2-2720AB87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918"/>
  </w:style>
  <w:style w:type="paragraph" w:styleId="Ttulo1">
    <w:name w:val="heading 1"/>
    <w:basedOn w:val="Normal"/>
    <w:next w:val="Normal"/>
    <w:link w:val="Ttulo1Char"/>
    <w:uiPriority w:val="9"/>
    <w:qFormat/>
    <w:rsid w:val="00A96341"/>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A96341"/>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A96341"/>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A96341"/>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A96341"/>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96341"/>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A96341"/>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A96341"/>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A96341"/>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26D82"/>
    <w:pPr>
      <w:ind w:left="720"/>
      <w:contextualSpacing/>
    </w:pPr>
  </w:style>
  <w:style w:type="character" w:customStyle="1" w:styleId="apple-converted-space">
    <w:name w:val="apple-converted-space"/>
    <w:basedOn w:val="Fontepargpadro"/>
    <w:rsid w:val="00A07962"/>
  </w:style>
  <w:style w:type="paragraph" w:styleId="NormalWeb">
    <w:name w:val="Normal (Web)"/>
    <w:basedOn w:val="Normal"/>
    <w:uiPriority w:val="99"/>
    <w:unhideWhenUsed/>
    <w:rsid w:val="0033456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rticle-title">
    <w:name w:val="article-title"/>
    <w:basedOn w:val="Fontepargpadro"/>
    <w:rsid w:val="00334562"/>
  </w:style>
  <w:style w:type="character" w:styleId="Hyperlink">
    <w:name w:val="Hyperlink"/>
    <w:basedOn w:val="Fontepargpadro"/>
    <w:uiPriority w:val="99"/>
    <w:unhideWhenUsed/>
    <w:rsid w:val="005C6AA7"/>
    <w:rPr>
      <w:color w:val="0000FF"/>
      <w:u w:val="single"/>
    </w:rPr>
  </w:style>
  <w:style w:type="character" w:customStyle="1" w:styleId="Ttulo1Char">
    <w:name w:val="Título 1 Char"/>
    <w:basedOn w:val="Fontepargpadro"/>
    <w:link w:val="Ttulo1"/>
    <w:uiPriority w:val="9"/>
    <w:rsid w:val="00A96341"/>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A96341"/>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A96341"/>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A96341"/>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A96341"/>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A96341"/>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A96341"/>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A96341"/>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A96341"/>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iPriority w:val="99"/>
    <w:unhideWhenUsed/>
    <w:rsid w:val="007455F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455F1"/>
  </w:style>
  <w:style w:type="paragraph" w:styleId="Rodap">
    <w:name w:val="footer"/>
    <w:basedOn w:val="Normal"/>
    <w:link w:val="RodapChar"/>
    <w:uiPriority w:val="99"/>
    <w:semiHidden/>
    <w:unhideWhenUsed/>
    <w:rsid w:val="007455F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7455F1"/>
  </w:style>
  <w:style w:type="paragraph" w:styleId="CabealhodoSumrio">
    <w:name w:val="TOC Heading"/>
    <w:basedOn w:val="Ttulo1"/>
    <w:next w:val="Normal"/>
    <w:uiPriority w:val="39"/>
    <w:unhideWhenUsed/>
    <w:qFormat/>
    <w:rsid w:val="006503BC"/>
    <w:pPr>
      <w:numPr>
        <w:numId w:val="0"/>
      </w:numPr>
      <w:outlineLvl w:val="9"/>
    </w:pPr>
  </w:style>
  <w:style w:type="paragraph" w:styleId="Sumrio1">
    <w:name w:val="toc 1"/>
    <w:basedOn w:val="Normal"/>
    <w:next w:val="Normal"/>
    <w:autoRedefine/>
    <w:uiPriority w:val="39"/>
    <w:unhideWhenUsed/>
    <w:rsid w:val="004F5216"/>
    <w:pPr>
      <w:tabs>
        <w:tab w:val="left" w:pos="440"/>
        <w:tab w:val="right" w:leader="dot" w:pos="9061"/>
      </w:tabs>
      <w:spacing w:after="100"/>
      <w:jc w:val="both"/>
    </w:pPr>
    <w:rPr>
      <w:rFonts w:ascii="Arial" w:hAnsi="Arial" w:cs="Arial"/>
      <w:b/>
      <w:noProof/>
    </w:rPr>
  </w:style>
  <w:style w:type="paragraph" w:styleId="Sumrio2">
    <w:name w:val="toc 2"/>
    <w:basedOn w:val="Normal"/>
    <w:next w:val="Normal"/>
    <w:autoRedefine/>
    <w:uiPriority w:val="39"/>
    <w:unhideWhenUsed/>
    <w:rsid w:val="006503BC"/>
    <w:pPr>
      <w:spacing w:after="100"/>
      <w:ind w:left="220"/>
    </w:pPr>
  </w:style>
  <w:style w:type="paragraph" w:styleId="Textodebalo">
    <w:name w:val="Balloon Text"/>
    <w:basedOn w:val="Normal"/>
    <w:link w:val="TextodebaloChar"/>
    <w:uiPriority w:val="99"/>
    <w:semiHidden/>
    <w:unhideWhenUsed/>
    <w:rsid w:val="006503B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03BC"/>
    <w:rPr>
      <w:rFonts w:ascii="Tahoma" w:hAnsi="Tahoma" w:cs="Tahoma"/>
      <w:sz w:val="16"/>
      <w:szCs w:val="16"/>
    </w:rPr>
  </w:style>
  <w:style w:type="table" w:styleId="Tabelacomgrade">
    <w:name w:val="Table Grid"/>
    <w:basedOn w:val="Tabelanormal"/>
    <w:uiPriority w:val="39"/>
    <w:rsid w:val="003430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63AAD"/>
    <w:pPr>
      <w:autoSpaceDE w:val="0"/>
      <w:autoSpaceDN w:val="0"/>
      <w:adjustRightInd w:val="0"/>
      <w:spacing w:after="0" w:line="240" w:lineRule="auto"/>
    </w:pPr>
    <w:rPr>
      <w:rFonts w:ascii="Arial" w:hAnsi="Arial" w:cs="Arial"/>
      <w:color w:val="000000"/>
      <w:sz w:val="24"/>
      <w:szCs w:val="24"/>
    </w:rPr>
  </w:style>
  <w:style w:type="paragraph" w:styleId="Legenda">
    <w:name w:val="caption"/>
    <w:basedOn w:val="Normal"/>
    <w:next w:val="Normal"/>
    <w:uiPriority w:val="35"/>
    <w:unhideWhenUsed/>
    <w:qFormat/>
    <w:rsid w:val="00463AAD"/>
    <w:pPr>
      <w:spacing w:line="240" w:lineRule="auto"/>
    </w:pPr>
    <w:rPr>
      <w:b/>
      <w:bCs/>
      <w:color w:val="4F81BD" w:themeColor="accent1"/>
      <w:sz w:val="18"/>
      <w:szCs w:val="18"/>
    </w:rPr>
  </w:style>
  <w:style w:type="paragraph" w:styleId="Corpodetexto">
    <w:name w:val="Body Text"/>
    <w:basedOn w:val="Normal"/>
    <w:link w:val="CorpodetextoChar"/>
    <w:rsid w:val="00B52A6F"/>
    <w:pPr>
      <w:spacing w:after="0" w:line="360" w:lineRule="auto"/>
      <w:ind w:firstLine="709"/>
      <w:jc w:val="both"/>
    </w:pPr>
    <w:rPr>
      <w:rFonts w:ascii="Times New Roman" w:eastAsia="Times New Roman" w:hAnsi="Times New Roman" w:cs="Arial"/>
      <w:sz w:val="24"/>
      <w:szCs w:val="24"/>
      <w:lang w:eastAsia="pt-BR"/>
    </w:rPr>
  </w:style>
  <w:style w:type="character" w:customStyle="1" w:styleId="CorpodetextoChar">
    <w:name w:val="Corpo de texto Char"/>
    <w:basedOn w:val="Fontepargpadro"/>
    <w:link w:val="Corpodetexto"/>
    <w:rsid w:val="00B52A6F"/>
    <w:rPr>
      <w:rFonts w:ascii="Times New Roman" w:eastAsia="Times New Roman" w:hAnsi="Times New Roman" w:cs="Arial"/>
      <w:sz w:val="24"/>
      <w:szCs w:val="24"/>
      <w:lang w:eastAsia="pt-BR"/>
    </w:rPr>
  </w:style>
  <w:style w:type="character" w:customStyle="1" w:styleId="generated">
    <w:name w:val="generated"/>
    <w:basedOn w:val="Fontepargpadro"/>
    <w:rsid w:val="008F2927"/>
  </w:style>
  <w:style w:type="character" w:styleId="nfase">
    <w:name w:val="Emphasis"/>
    <w:basedOn w:val="Fontepargpadro"/>
    <w:uiPriority w:val="20"/>
    <w:qFormat/>
    <w:rsid w:val="008F2927"/>
    <w:rPr>
      <w:i/>
      <w:iCs/>
    </w:rPr>
  </w:style>
  <w:style w:type="character" w:styleId="Forte">
    <w:name w:val="Strong"/>
    <w:basedOn w:val="Fontepargpadro"/>
    <w:uiPriority w:val="22"/>
    <w:qFormat/>
    <w:rsid w:val="00687208"/>
    <w:rPr>
      <w:b/>
      <w:bCs/>
    </w:rPr>
  </w:style>
  <w:style w:type="character" w:customStyle="1" w:styleId="normaltextrun">
    <w:name w:val="normaltextrun"/>
    <w:basedOn w:val="Fontepargpadro"/>
    <w:rsid w:val="00E24E62"/>
  </w:style>
  <w:style w:type="character" w:styleId="TextodoEspaoReservado">
    <w:name w:val="Placeholder Text"/>
    <w:basedOn w:val="Fontepargpadro"/>
    <w:uiPriority w:val="99"/>
    <w:semiHidden/>
    <w:rsid w:val="002479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116361">
      <w:bodyDiv w:val="1"/>
      <w:marLeft w:val="0"/>
      <w:marRight w:val="0"/>
      <w:marTop w:val="0"/>
      <w:marBottom w:val="0"/>
      <w:divBdr>
        <w:top w:val="none" w:sz="0" w:space="0" w:color="auto"/>
        <w:left w:val="none" w:sz="0" w:space="0" w:color="auto"/>
        <w:bottom w:val="none" w:sz="0" w:space="0" w:color="auto"/>
        <w:right w:val="none" w:sz="0" w:space="0" w:color="auto"/>
      </w:divBdr>
    </w:div>
    <w:div w:id="598879546">
      <w:bodyDiv w:val="1"/>
      <w:marLeft w:val="0"/>
      <w:marRight w:val="0"/>
      <w:marTop w:val="0"/>
      <w:marBottom w:val="0"/>
      <w:divBdr>
        <w:top w:val="none" w:sz="0" w:space="0" w:color="auto"/>
        <w:left w:val="none" w:sz="0" w:space="0" w:color="auto"/>
        <w:bottom w:val="none" w:sz="0" w:space="0" w:color="auto"/>
        <w:right w:val="none" w:sz="0" w:space="0" w:color="auto"/>
      </w:divBdr>
    </w:div>
    <w:div w:id="1566641978">
      <w:bodyDiv w:val="1"/>
      <w:marLeft w:val="0"/>
      <w:marRight w:val="0"/>
      <w:marTop w:val="0"/>
      <w:marBottom w:val="0"/>
      <w:divBdr>
        <w:top w:val="none" w:sz="0" w:space="0" w:color="auto"/>
        <w:left w:val="none" w:sz="0" w:space="0" w:color="auto"/>
        <w:bottom w:val="none" w:sz="0" w:space="0" w:color="auto"/>
        <w:right w:val="none" w:sz="0" w:space="0" w:color="auto"/>
      </w:divBdr>
    </w:div>
    <w:div w:id="1739860784">
      <w:bodyDiv w:val="1"/>
      <w:marLeft w:val="0"/>
      <w:marRight w:val="0"/>
      <w:marTop w:val="0"/>
      <w:marBottom w:val="0"/>
      <w:divBdr>
        <w:top w:val="none" w:sz="0" w:space="0" w:color="auto"/>
        <w:left w:val="none" w:sz="0" w:space="0" w:color="auto"/>
        <w:bottom w:val="none" w:sz="0" w:space="0" w:color="auto"/>
        <w:right w:val="none" w:sz="0" w:space="0" w:color="auto"/>
      </w:divBdr>
    </w:div>
    <w:div w:id="1919051968">
      <w:bodyDiv w:val="1"/>
      <w:marLeft w:val="0"/>
      <w:marRight w:val="0"/>
      <w:marTop w:val="0"/>
      <w:marBottom w:val="0"/>
      <w:divBdr>
        <w:top w:val="none" w:sz="0" w:space="0" w:color="auto"/>
        <w:left w:val="none" w:sz="0" w:space="0" w:color="auto"/>
        <w:bottom w:val="none" w:sz="0" w:space="0" w:color="auto"/>
        <w:right w:val="none" w:sz="0" w:space="0" w:color="auto"/>
      </w:divBdr>
    </w:div>
    <w:div w:id="211238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F:\+%20food%20TRUCKS\+%20EXCEL\TABULA&#199;&#195;O%20FIN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20food%20TRUCKS\+%20EXCEL\TABULA&#199;&#195;O%20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rgbClr val="C0504D"/>
            </a:solidFill>
            <a:ln>
              <a:noFill/>
            </a:ln>
          </c:spPr>
          <c:invertIfNegative val="0"/>
          <c:cat>
            <c:strRef>
              <c:f>'8 Manipulação'!$H$24:$H$27</c:f>
              <c:strCache>
                <c:ptCount val="4"/>
                <c:pt idx="0">
                  <c:v>Conforme</c:v>
                </c:pt>
                <c:pt idx="1">
                  <c:v>Não conforme</c:v>
                </c:pt>
                <c:pt idx="2">
                  <c:v>Não aplicável</c:v>
                </c:pt>
                <c:pt idx="3">
                  <c:v>Não observável</c:v>
                </c:pt>
              </c:strCache>
            </c:strRef>
          </c:cat>
          <c:val>
            <c:numRef>
              <c:f>'8 Manipulação'!$I$24:$I$27</c:f>
              <c:numCache>
                <c:formatCode>0%</c:formatCode>
                <c:ptCount val="4"/>
                <c:pt idx="0">
                  <c:v>0.27300000000000002</c:v>
                </c:pt>
                <c:pt idx="1">
                  <c:v>0</c:v>
                </c:pt>
                <c:pt idx="2">
                  <c:v>0.54500000000000004</c:v>
                </c:pt>
                <c:pt idx="3">
                  <c:v>0.18200000000000011</c:v>
                </c:pt>
              </c:numCache>
            </c:numRef>
          </c:val>
          <c:extLst>
            <c:ext xmlns:c16="http://schemas.microsoft.com/office/drawing/2014/chart" uri="{C3380CC4-5D6E-409C-BE32-E72D297353CC}">
              <c16:uniqueId val="{00000000-1ED1-4C14-97C5-C91005E3D11D}"/>
            </c:ext>
          </c:extLst>
        </c:ser>
        <c:dLbls>
          <c:showLegendKey val="0"/>
          <c:showVal val="0"/>
          <c:showCatName val="0"/>
          <c:showSerName val="0"/>
          <c:showPercent val="0"/>
          <c:showBubbleSize val="0"/>
        </c:dLbls>
        <c:gapWidth val="150"/>
        <c:shape val="box"/>
        <c:axId val="132380912"/>
        <c:axId val="132381472"/>
        <c:axId val="0"/>
      </c:bar3DChart>
      <c:catAx>
        <c:axId val="132380912"/>
        <c:scaling>
          <c:orientation val="minMax"/>
        </c:scaling>
        <c:delete val="0"/>
        <c:axPos val="b"/>
        <c:numFmt formatCode="General" sourceLinked="0"/>
        <c:majorTickMark val="out"/>
        <c:minorTickMark val="none"/>
        <c:tickLblPos val="nextTo"/>
        <c:crossAx val="132381472"/>
        <c:crosses val="autoZero"/>
        <c:auto val="1"/>
        <c:lblAlgn val="ctr"/>
        <c:lblOffset val="100"/>
        <c:noMultiLvlLbl val="0"/>
      </c:catAx>
      <c:valAx>
        <c:axId val="132381472"/>
        <c:scaling>
          <c:orientation val="minMax"/>
        </c:scaling>
        <c:delete val="0"/>
        <c:axPos val="l"/>
        <c:majorGridlines/>
        <c:numFmt formatCode="0%" sourceLinked="1"/>
        <c:majorTickMark val="out"/>
        <c:minorTickMark val="none"/>
        <c:tickLblPos val="nextTo"/>
        <c:crossAx val="132380912"/>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dLbl>
              <c:idx val="0"/>
              <c:layout>
                <c:manualLayout>
                  <c:x val="1.8300653218040329E-2"/>
                  <c:y val="-4.912282873229071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070-451F-9758-B01226CD644E}"/>
                </c:ext>
              </c:extLst>
            </c:dLbl>
            <c:dLbl>
              <c:idx val="1"/>
              <c:layout>
                <c:manualLayout>
                  <c:x val="1.464052257443218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070-451F-9758-B01226CD644E}"/>
                </c:ext>
              </c:extLst>
            </c:dLbl>
            <c:dLbl>
              <c:idx val="2"/>
              <c:layout>
                <c:manualLayout>
                  <c:x val="1.830065321804032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070-451F-9758-B01226CD644E}"/>
                </c:ext>
              </c:extLst>
            </c:dLbl>
            <c:dLbl>
              <c:idx val="3"/>
              <c:layout>
                <c:manualLayout>
                  <c:x val="2.379084918345222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070-451F-9758-B01226CD644E}"/>
                </c:ext>
              </c:extLst>
            </c:dLbl>
            <c:dLbl>
              <c:idx val="4"/>
              <c:layout>
                <c:manualLayout>
                  <c:x val="2.17798716942614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070-451F-9758-B01226CD644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 Documentação'!$A$27:$A$33</c:f>
              <c:strCache>
                <c:ptCount val="7"/>
                <c:pt idx="0">
                  <c:v>Possui MPB</c:v>
                </c:pt>
                <c:pt idx="1">
                  <c:v>Possui POP para controle de pragas</c:v>
                </c:pt>
                <c:pt idx="2">
                  <c:v>Possui POP para higiene e saúde manipuladores</c:v>
                </c:pt>
                <c:pt idx="3">
                  <c:v>POP para higiene de utensílios e equipamentos</c:v>
                </c:pt>
                <c:pt idx="4">
                  <c:v>Possui POP para higiene do reservatório</c:v>
                </c:pt>
                <c:pt idx="5">
                  <c:v>Registro da temperatura em geladeiras e freezer </c:v>
                </c:pt>
                <c:pt idx="6">
                  <c:v>Registro de temperatura no recebimento</c:v>
                </c:pt>
              </c:strCache>
            </c:strRef>
          </c:cat>
          <c:val>
            <c:numRef>
              <c:f>'11 Documentação'!$B$27:$B$33</c:f>
              <c:numCache>
                <c:formatCode>0.0%</c:formatCode>
                <c:ptCount val="7"/>
                <c:pt idx="0">
                  <c:v>0.72700000000000065</c:v>
                </c:pt>
                <c:pt idx="1">
                  <c:v>0.45500000000000002</c:v>
                </c:pt>
                <c:pt idx="2">
                  <c:v>0.45500000000000002</c:v>
                </c:pt>
                <c:pt idx="3">
                  <c:v>0.45500000000000002</c:v>
                </c:pt>
                <c:pt idx="4">
                  <c:v>0.45500000000000002</c:v>
                </c:pt>
                <c:pt idx="5">
                  <c:v>0.27300000000000002</c:v>
                </c:pt>
                <c:pt idx="6">
                  <c:v>9.1000000000000025E-2</c:v>
                </c:pt>
              </c:numCache>
            </c:numRef>
          </c:val>
          <c:extLst>
            <c:ext xmlns:c16="http://schemas.microsoft.com/office/drawing/2014/chart" uri="{C3380CC4-5D6E-409C-BE32-E72D297353CC}">
              <c16:uniqueId val="{00000005-C070-451F-9758-B01226CD644E}"/>
            </c:ext>
          </c:extLst>
        </c:ser>
        <c:dLbls>
          <c:showLegendKey val="0"/>
          <c:showVal val="1"/>
          <c:showCatName val="0"/>
          <c:showSerName val="0"/>
          <c:showPercent val="0"/>
          <c:showBubbleSize val="0"/>
        </c:dLbls>
        <c:gapWidth val="75"/>
        <c:shape val="box"/>
        <c:axId val="132383712"/>
        <c:axId val="132384272"/>
        <c:axId val="0"/>
      </c:bar3DChart>
      <c:catAx>
        <c:axId val="132383712"/>
        <c:scaling>
          <c:orientation val="minMax"/>
        </c:scaling>
        <c:delete val="0"/>
        <c:axPos val="l"/>
        <c:numFmt formatCode="General" sourceLinked="0"/>
        <c:majorTickMark val="none"/>
        <c:minorTickMark val="none"/>
        <c:tickLblPos val="nextTo"/>
        <c:crossAx val="132384272"/>
        <c:crosses val="autoZero"/>
        <c:auto val="1"/>
        <c:lblAlgn val="ctr"/>
        <c:lblOffset val="100"/>
        <c:noMultiLvlLbl val="0"/>
      </c:catAx>
      <c:valAx>
        <c:axId val="132384272"/>
        <c:scaling>
          <c:orientation val="minMax"/>
        </c:scaling>
        <c:delete val="1"/>
        <c:axPos val="b"/>
        <c:title>
          <c:tx>
            <c:rich>
              <a:bodyPr/>
              <a:lstStyle/>
              <a:p>
                <a:pPr>
                  <a:defRPr/>
                </a:pPr>
                <a:r>
                  <a:rPr lang="pt-BR"/>
                  <a:t>Percentual de conformidades</a:t>
                </a:r>
              </a:p>
            </c:rich>
          </c:tx>
          <c:overlay val="0"/>
        </c:title>
        <c:numFmt formatCode="0.0%" sourceLinked="1"/>
        <c:majorTickMark val="none"/>
        <c:minorTickMark val="none"/>
        <c:tickLblPos val="nextTo"/>
        <c:crossAx val="132383712"/>
        <c:crosses val="autoZero"/>
        <c:crossBetween val="between"/>
      </c:valAx>
    </c:plotArea>
    <c:plotVisOnly val="1"/>
    <c:dispBlanksAs val="gap"/>
    <c:showDLblsOverMax val="0"/>
  </c:chart>
  <c:spPr>
    <a:ln>
      <a:solidFill>
        <a:sysClr val="windowText" lastClr="000000">
          <a:alpha val="15000"/>
        </a:sysClr>
      </a:solidFill>
    </a:ln>
  </c:sp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0E3C14F-7FC8-4D96-8243-48288488B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7498</Words>
  <Characters>40493</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Perfil</dc:creator>
  <cp:keywords/>
  <dc:description/>
  <cp:lastModifiedBy>Perfil</cp:lastModifiedBy>
  <cp:revision>2</cp:revision>
  <cp:lastPrinted>2016-05-28T22:13:00Z</cp:lastPrinted>
  <dcterms:created xsi:type="dcterms:W3CDTF">2017-02-13T11:59:00Z</dcterms:created>
  <dcterms:modified xsi:type="dcterms:W3CDTF">2017-02-13T11:59:00Z</dcterms:modified>
</cp:coreProperties>
</file>