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830" w:rsidRDefault="005D7AE1" w:rsidP="0038709C">
      <w:pPr>
        <w:spacing w:after="0" w:line="312" w:lineRule="auto"/>
        <w:jc w:val="both"/>
        <w:rPr>
          <w:rFonts w:ascii="Arial" w:hAnsi="Arial" w:cs="Arial"/>
          <w:b/>
        </w:rPr>
      </w:pPr>
      <w:r w:rsidRPr="005D7AE1">
        <w:rPr>
          <w:rFonts w:ascii="Arial" w:hAnsi="Arial" w:cs="Arial"/>
          <w:b/>
        </w:rPr>
        <w:t>ANÁLISE DOS REGISTROS DE EXAMES COLPOCITOLÓGICOS EM ESTRATÉGIAS DE SAÚDE DA FAMÍLIA</w:t>
      </w:r>
    </w:p>
    <w:p w:rsidR="00FC03BA" w:rsidRDefault="00FC03BA" w:rsidP="0038709C">
      <w:pPr>
        <w:spacing w:after="0" w:line="312" w:lineRule="auto"/>
        <w:jc w:val="both"/>
        <w:rPr>
          <w:rFonts w:ascii="Arial" w:hAnsi="Arial" w:cs="Arial"/>
          <w:b/>
        </w:rPr>
      </w:pPr>
    </w:p>
    <w:p w:rsidR="00FC03BA" w:rsidRPr="001670D4" w:rsidRDefault="00FC03BA" w:rsidP="0038709C">
      <w:pPr>
        <w:spacing w:after="0" w:line="312" w:lineRule="auto"/>
        <w:jc w:val="both"/>
        <w:rPr>
          <w:rFonts w:ascii="Arial" w:hAnsi="Arial" w:cs="Arial"/>
          <w:b/>
          <w:lang w:val="en-US"/>
        </w:rPr>
      </w:pPr>
      <w:r w:rsidRPr="001670D4">
        <w:rPr>
          <w:rFonts w:ascii="Arial" w:hAnsi="Arial" w:cs="Arial"/>
          <w:b/>
          <w:lang w:val="en-US"/>
        </w:rPr>
        <w:t>ANALYSIS OF RECORDS OF THE PAP</w:t>
      </w:r>
      <w:r w:rsidR="001F29AF" w:rsidRPr="001670D4">
        <w:rPr>
          <w:rFonts w:ascii="Arial" w:hAnsi="Arial" w:cs="Arial"/>
          <w:b/>
          <w:lang w:val="en-US"/>
        </w:rPr>
        <w:t>ANICOLAOU</w:t>
      </w:r>
      <w:r w:rsidR="00BC1D45">
        <w:rPr>
          <w:rFonts w:ascii="Arial" w:hAnsi="Arial" w:cs="Arial"/>
          <w:b/>
          <w:lang w:val="en-US"/>
        </w:rPr>
        <w:t xml:space="preserve"> </w:t>
      </w:r>
      <w:r w:rsidRPr="001670D4">
        <w:rPr>
          <w:rFonts w:ascii="Arial" w:hAnsi="Arial" w:cs="Arial"/>
          <w:b/>
          <w:lang w:val="en-US"/>
        </w:rPr>
        <w:t>TEST EXAMSIN FAMILY HEALTH STRATEGIES</w:t>
      </w:r>
    </w:p>
    <w:p w:rsidR="00540830" w:rsidRPr="001670D4" w:rsidRDefault="00540830" w:rsidP="0038709C">
      <w:pPr>
        <w:spacing w:after="0" w:line="312" w:lineRule="auto"/>
        <w:jc w:val="both"/>
        <w:rPr>
          <w:rFonts w:ascii="Arial" w:hAnsi="Arial" w:cs="Arial"/>
          <w:b/>
          <w:lang w:val="en-US"/>
        </w:rPr>
      </w:pPr>
    </w:p>
    <w:p w:rsidR="003E7D60" w:rsidRPr="001F29AF" w:rsidRDefault="00540830" w:rsidP="0038709C">
      <w:pPr>
        <w:autoSpaceDE w:val="0"/>
        <w:autoSpaceDN w:val="0"/>
        <w:adjustRightInd w:val="0"/>
        <w:spacing w:after="0" w:line="312" w:lineRule="auto"/>
        <w:jc w:val="both"/>
        <w:rPr>
          <w:rFonts w:ascii="Arial" w:eastAsia="Intro-Book" w:hAnsi="Arial" w:cs="Arial"/>
          <w:b/>
          <w:color w:val="FF0000"/>
        </w:rPr>
      </w:pPr>
      <w:r w:rsidRPr="001F29AF">
        <w:rPr>
          <w:rFonts w:ascii="Arial" w:eastAsia="Intro-Book" w:hAnsi="Arial" w:cs="Arial"/>
          <w:b/>
          <w:sz w:val="18"/>
          <w:szCs w:val="18"/>
        </w:rPr>
        <w:t>R</w:t>
      </w:r>
      <w:r w:rsidR="001F29AF" w:rsidRPr="001F29AF">
        <w:rPr>
          <w:rFonts w:ascii="Arial" w:eastAsia="Intro-Book" w:hAnsi="Arial" w:cs="Arial"/>
          <w:b/>
          <w:sz w:val="18"/>
          <w:szCs w:val="18"/>
        </w:rPr>
        <w:t>esumo:</w:t>
      </w:r>
      <w:r w:rsidR="00EC03A8">
        <w:rPr>
          <w:rFonts w:ascii="Arial" w:eastAsia="Intro-Book" w:hAnsi="Arial" w:cs="Arial"/>
          <w:b/>
          <w:sz w:val="18"/>
          <w:szCs w:val="18"/>
        </w:rPr>
        <w:t xml:space="preserve"> </w:t>
      </w:r>
      <w:r w:rsidRPr="00FC03BA">
        <w:rPr>
          <w:rFonts w:ascii="Arial" w:hAnsi="Arial" w:cs="Arial"/>
          <w:sz w:val="18"/>
          <w:szCs w:val="18"/>
        </w:rPr>
        <w:t xml:space="preserve">No âmbito da </w:t>
      </w:r>
      <w:r w:rsidR="003E7D60" w:rsidRPr="00FC03BA">
        <w:rPr>
          <w:rFonts w:ascii="Arial" w:hAnsi="Arial" w:cs="Arial"/>
          <w:sz w:val="18"/>
          <w:szCs w:val="18"/>
        </w:rPr>
        <w:t>A</w:t>
      </w:r>
      <w:r w:rsidRPr="00FC03BA">
        <w:rPr>
          <w:rFonts w:ascii="Arial" w:hAnsi="Arial" w:cs="Arial"/>
          <w:sz w:val="18"/>
          <w:szCs w:val="18"/>
        </w:rPr>
        <w:t xml:space="preserve">tenção </w:t>
      </w:r>
      <w:r w:rsidR="003E7D60" w:rsidRPr="00FC03BA">
        <w:rPr>
          <w:rFonts w:ascii="Arial" w:hAnsi="Arial" w:cs="Arial"/>
          <w:sz w:val="18"/>
          <w:szCs w:val="18"/>
        </w:rPr>
        <w:t>P</w:t>
      </w:r>
      <w:r w:rsidRPr="00FC03BA">
        <w:rPr>
          <w:rFonts w:ascii="Arial" w:hAnsi="Arial" w:cs="Arial"/>
          <w:sz w:val="18"/>
          <w:szCs w:val="18"/>
        </w:rPr>
        <w:t>rimária, o controle</w:t>
      </w:r>
      <w:r w:rsidR="00425A5E">
        <w:rPr>
          <w:rFonts w:ascii="Arial" w:hAnsi="Arial" w:cs="Arial"/>
          <w:sz w:val="18"/>
          <w:szCs w:val="18"/>
        </w:rPr>
        <w:t xml:space="preserve"> da realização</w:t>
      </w:r>
      <w:r w:rsidRPr="00FC03BA">
        <w:rPr>
          <w:rFonts w:ascii="Arial" w:hAnsi="Arial" w:cs="Arial"/>
          <w:sz w:val="18"/>
          <w:szCs w:val="18"/>
        </w:rPr>
        <w:t xml:space="preserve"> dos exames </w:t>
      </w:r>
      <w:proofErr w:type="spellStart"/>
      <w:r w:rsidR="00C90A94" w:rsidRPr="00FC03BA">
        <w:rPr>
          <w:rFonts w:ascii="Arial" w:hAnsi="Arial" w:cs="Arial"/>
          <w:sz w:val="18"/>
          <w:szCs w:val="18"/>
        </w:rPr>
        <w:t>colpocitológicos</w:t>
      </w:r>
      <w:proofErr w:type="spellEnd"/>
      <w:r w:rsidR="00425A5E">
        <w:rPr>
          <w:rFonts w:ascii="Arial" w:hAnsi="Arial" w:cs="Arial"/>
          <w:sz w:val="18"/>
          <w:szCs w:val="18"/>
        </w:rPr>
        <w:t xml:space="preserve"> e</w:t>
      </w:r>
      <w:r w:rsidR="00215571">
        <w:rPr>
          <w:rFonts w:ascii="Arial" w:hAnsi="Arial" w:cs="Arial"/>
          <w:sz w:val="18"/>
          <w:szCs w:val="18"/>
        </w:rPr>
        <w:t xml:space="preserve"> </w:t>
      </w:r>
      <w:r w:rsidR="00425A5E">
        <w:rPr>
          <w:rFonts w:ascii="Arial" w:hAnsi="Arial" w:cs="Arial"/>
          <w:sz w:val="18"/>
          <w:szCs w:val="18"/>
        </w:rPr>
        <w:t>seus</w:t>
      </w:r>
      <w:r w:rsidR="00AC3376">
        <w:rPr>
          <w:rFonts w:ascii="Arial" w:hAnsi="Arial" w:cs="Arial"/>
          <w:sz w:val="18"/>
          <w:szCs w:val="18"/>
        </w:rPr>
        <w:t xml:space="preserve"> </w:t>
      </w:r>
      <w:r w:rsidRPr="00FC03BA">
        <w:rPr>
          <w:rFonts w:ascii="Arial" w:hAnsi="Arial" w:cs="Arial"/>
          <w:sz w:val="18"/>
          <w:szCs w:val="18"/>
        </w:rPr>
        <w:t xml:space="preserve">registros de resultados, </w:t>
      </w:r>
      <w:r w:rsidR="00215571">
        <w:rPr>
          <w:rFonts w:ascii="Arial" w:hAnsi="Arial" w:cs="Arial"/>
          <w:sz w:val="18"/>
          <w:szCs w:val="18"/>
        </w:rPr>
        <w:t xml:space="preserve">realizados </w:t>
      </w:r>
      <w:r w:rsidRPr="00FC03BA">
        <w:rPr>
          <w:rFonts w:ascii="Arial" w:hAnsi="Arial" w:cs="Arial"/>
          <w:sz w:val="18"/>
          <w:szCs w:val="18"/>
        </w:rPr>
        <w:t xml:space="preserve">de forma </w:t>
      </w:r>
      <w:r w:rsidR="003E7D60" w:rsidRPr="00FC03BA">
        <w:rPr>
          <w:rFonts w:ascii="Arial" w:hAnsi="Arial" w:cs="Arial"/>
          <w:sz w:val="18"/>
          <w:szCs w:val="18"/>
        </w:rPr>
        <w:t>efetiva</w:t>
      </w:r>
      <w:r w:rsidRPr="00FC03BA">
        <w:rPr>
          <w:rFonts w:ascii="Arial" w:hAnsi="Arial" w:cs="Arial"/>
          <w:sz w:val="18"/>
          <w:szCs w:val="18"/>
        </w:rPr>
        <w:t>, são instrumentos fundamentais</w:t>
      </w:r>
      <w:r w:rsidR="00215571">
        <w:rPr>
          <w:rFonts w:ascii="Arial" w:hAnsi="Arial" w:cs="Arial"/>
          <w:sz w:val="18"/>
          <w:szCs w:val="18"/>
        </w:rPr>
        <w:t xml:space="preserve"> </w:t>
      </w:r>
      <w:r w:rsidRPr="00FC03BA">
        <w:rPr>
          <w:rFonts w:ascii="Arial" w:hAnsi="Arial" w:cs="Arial"/>
          <w:sz w:val="18"/>
          <w:szCs w:val="18"/>
        </w:rPr>
        <w:t xml:space="preserve">para adequado controle e manejo clínico, além de permitir análise do perfil epidemiológico em cada área de </w:t>
      </w:r>
      <w:r w:rsidR="004F0E93" w:rsidRPr="00FC03BA">
        <w:rPr>
          <w:rFonts w:ascii="Arial" w:hAnsi="Arial" w:cs="Arial"/>
          <w:sz w:val="18"/>
          <w:szCs w:val="18"/>
        </w:rPr>
        <w:t xml:space="preserve">abrangência. </w:t>
      </w:r>
      <w:r w:rsidRPr="00FC03BA">
        <w:rPr>
          <w:rFonts w:ascii="Arial" w:eastAsia="Intro-Book" w:hAnsi="Arial" w:cs="Arial"/>
          <w:sz w:val="18"/>
          <w:szCs w:val="18"/>
        </w:rPr>
        <w:t>Com objetivo de</w:t>
      </w:r>
      <w:r w:rsidR="00215571">
        <w:rPr>
          <w:rFonts w:ascii="Arial" w:eastAsia="Intro-Book" w:hAnsi="Arial" w:cs="Arial"/>
          <w:sz w:val="18"/>
          <w:szCs w:val="18"/>
        </w:rPr>
        <w:t xml:space="preserve"> </w:t>
      </w:r>
      <w:r w:rsidRPr="00FC03BA">
        <w:rPr>
          <w:rFonts w:ascii="Arial" w:hAnsi="Arial" w:cs="Arial"/>
          <w:sz w:val="18"/>
          <w:szCs w:val="18"/>
        </w:rPr>
        <w:t xml:space="preserve">analisar a qualidade dos Livros de Registros dos resultados de exames </w:t>
      </w:r>
      <w:proofErr w:type="spellStart"/>
      <w:r w:rsidR="00C90A94" w:rsidRPr="00FC03BA">
        <w:rPr>
          <w:rFonts w:ascii="Arial" w:hAnsi="Arial" w:cs="Arial"/>
          <w:sz w:val="18"/>
          <w:szCs w:val="18"/>
        </w:rPr>
        <w:t>colpocitológicos</w:t>
      </w:r>
      <w:proofErr w:type="spellEnd"/>
      <w:r w:rsidRPr="00FC03BA">
        <w:rPr>
          <w:rFonts w:ascii="Arial" w:hAnsi="Arial" w:cs="Arial"/>
          <w:sz w:val="18"/>
          <w:szCs w:val="18"/>
        </w:rPr>
        <w:t xml:space="preserve">, 10 Unidades de Saúde da Família foram selecionadas. A </w:t>
      </w:r>
      <w:r w:rsidR="003E7D60" w:rsidRPr="00FC03BA">
        <w:rPr>
          <w:rFonts w:ascii="Arial" w:hAnsi="Arial" w:cs="Arial"/>
          <w:sz w:val="18"/>
          <w:szCs w:val="18"/>
        </w:rPr>
        <w:t>pesquisa</w:t>
      </w:r>
      <w:r w:rsidRPr="00FC03BA">
        <w:rPr>
          <w:rFonts w:ascii="Arial" w:hAnsi="Arial" w:cs="Arial"/>
          <w:sz w:val="18"/>
          <w:szCs w:val="18"/>
        </w:rPr>
        <w:t xml:space="preserve"> compreendeu 2.054 </w:t>
      </w:r>
      <w:r w:rsidR="003E7D60" w:rsidRPr="00FC03BA">
        <w:rPr>
          <w:rFonts w:ascii="Arial" w:hAnsi="Arial" w:cs="Arial"/>
          <w:sz w:val="18"/>
          <w:szCs w:val="18"/>
        </w:rPr>
        <w:t>registros de exames</w:t>
      </w:r>
      <w:r w:rsidRPr="00FC03BA">
        <w:rPr>
          <w:rFonts w:ascii="Arial" w:hAnsi="Arial" w:cs="Arial"/>
          <w:sz w:val="18"/>
          <w:szCs w:val="18"/>
        </w:rPr>
        <w:t xml:space="preserve">, destes 84,1% foram realizados em mulheres entre 25-64 anos. Foi evidenciado a ausência de padronização do registro referente aos resultados entre as unidades analisadas, observando porcentagens consideráveis de dados sem preenchimento e informação para diferentes aspectos nos exames. Esses dados indicam que o controle </w:t>
      </w:r>
      <w:r w:rsidRPr="00FC03BA">
        <w:rPr>
          <w:rFonts w:ascii="Arial" w:eastAsia="Intro-Book" w:hAnsi="Arial" w:cs="Arial"/>
          <w:sz w:val="18"/>
          <w:szCs w:val="18"/>
        </w:rPr>
        <w:t>dos resultados não está sendo realizado de forma adequada, sendo essencial o treinamento da equipe e padronização dos registros, visando o aprimoramento das ações de rastreamento e busca ativa de mulheres para prevenção do câncer de colo uterino.</w:t>
      </w:r>
    </w:p>
    <w:p w:rsidR="001F29AF" w:rsidRDefault="001F29AF" w:rsidP="0038709C">
      <w:pPr>
        <w:spacing w:after="0" w:line="312" w:lineRule="auto"/>
        <w:jc w:val="both"/>
        <w:rPr>
          <w:rFonts w:ascii="Arial" w:eastAsia="Intro-Bold" w:hAnsi="Arial" w:cs="Arial"/>
          <w:b/>
          <w:bCs/>
          <w:color w:val="000000" w:themeColor="text1"/>
          <w:sz w:val="18"/>
          <w:szCs w:val="18"/>
        </w:rPr>
      </w:pPr>
    </w:p>
    <w:p w:rsidR="00540830" w:rsidRDefault="00FC03BA" w:rsidP="0038709C">
      <w:pPr>
        <w:spacing w:after="0" w:line="312" w:lineRule="auto"/>
        <w:jc w:val="both"/>
        <w:rPr>
          <w:rFonts w:ascii="Arial" w:eastAsia="Intro-Book" w:hAnsi="Arial" w:cs="Arial"/>
          <w:color w:val="000000" w:themeColor="text1"/>
          <w:sz w:val="18"/>
          <w:szCs w:val="18"/>
        </w:rPr>
      </w:pPr>
      <w:r w:rsidRPr="001F29AF">
        <w:rPr>
          <w:rFonts w:ascii="Arial" w:eastAsia="Intro-Bold" w:hAnsi="Arial" w:cs="Arial"/>
          <w:b/>
          <w:bCs/>
          <w:color w:val="000000" w:themeColor="text1"/>
          <w:sz w:val="18"/>
          <w:szCs w:val="18"/>
        </w:rPr>
        <w:t>Palavras-chave</w:t>
      </w:r>
      <w:r w:rsidR="00540830" w:rsidRPr="001F29AF">
        <w:rPr>
          <w:rFonts w:ascii="Arial" w:eastAsia="Intro-Bold" w:hAnsi="Arial" w:cs="Arial"/>
          <w:b/>
          <w:bCs/>
          <w:color w:val="000000" w:themeColor="text1"/>
          <w:sz w:val="18"/>
          <w:szCs w:val="18"/>
        </w:rPr>
        <w:t>:</w:t>
      </w:r>
      <w:r w:rsidR="00AC3376">
        <w:rPr>
          <w:rFonts w:ascii="Arial" w:eastAsia="Intro-Bold" w:hAnsi="Arial" w:cs="Arial"/>
          <w:b/>
          <w:bCs/>
          <w:color w:val="000000" w:themeColor="text1"/>
          <w:sz w:val="18"/>
          <w:szCs w:val="18"/>
        </w:rPr>
        <w:t xml:space="preserve"> </w:t>
      </w:r>
      <w:r w:rsidR="0017324E" w:rsidRPr="00FC03BA">
        <w:rPr>
          <w:rFonts w:ascii="Arial" w:eastAsia="Intro-Book" w:hAnsi="Arial" w:cs="Arial"/>
          <w:color w:val="000000" w:themeColor="text1"/>
          <w:sz w:val="18"/>
          <w:szCs w:val="18"/>
        </w:rPr>
        <w:t>Câncer de C</w:t>
      </w:r>
      <w:r w:rsidR="00540830" w:rsidRPr="00FC03BA">
        <w:rPr>
          <w:rFonts w:ascii="Arial" w:eastAsia="Intro-Book" w:hAnsi="Arial" w:cs="Arial"/>
          <w:color w:val="000000" w:themeColor="text1"/>
          <w:sz w:val="18"/>
          <w:szCs w:val="18"/>
        </w:rPr>
        <w:t xml:space="preserve">olo </w:t>
      </w:r>
      <w:r w:rsidR="0017324E" w:rsidRPr="00FC03BA">
        <w:rPr>
          <w:rFonts w:ascii="Arial" w:eastAsia="Intro-Book" w:hAnsi="Arial" w:cs="Arial"/>
          <w:color w:val="000000" w:themeColor="text1"/>
          <w:sz w:val="18"/>
          <w:szCs w:val="18"/>
        </w:rPr>
        <w:t>uterino</w:t>
      </w:r>
      <w:r w:rsidR="00540830" w:rsidRPr="00FC03BA">
        <w:rPr>
          <w:rFonts w:ascii="Arial" w:eastAsia="Intro-Book" w:hAnsi="Arial" w:cs="Arial"/>
          <w:color w:val="000000" w:themeColor="text1"/>
          <w:sz w:val="18"/>
          <w:szCs w:val="18"/>
        </w:rPr>
        <w:t>;</w:t>
      </w:r>
      <w:r w:rsidR="00BC1D45">
        <w:rPr>
          <w:rFonts w:ascii="Arial" w:eastAsia="Intro-Book" w:hAnsi="Arial" w:cs="Arial"/>
          <w:color w:val="000000" w:themeColor="text1"/>
          <w:sz w:val="18"/>
          <w:szCs w:val="18"/>
        </w:rPr>
        <w:t xml:space="preserve"> </w:t>
      </w:r>
      <w:r w:rsidR="005E0CEE" w:rsidRPr="00FC03BA">
        <w:rPr>
          <w:rFonts w:ascii="Arial" w:eastAsia="Intro-Book" w:hAnsi="Arial" w:cs="Arial"/>
          <w:color w:val="000000" w:themeColor="text1"/>
          <w:sz w:val="18"/>
          <w:szCs w:val="18"/>
        </w:rPr>
        <w:t>Registros de Enfermagem</w:t>
      </w:r>
      <w:r w:rsidR="00540830" w:rsidRPr="00FC03BA">
        <w:rPr>
          <w:rFonts w:ascii="Arial" w:eastAsia="Intro-Book" w:hAnsi="Arial" w:cs="Arial"/>
          <w:color w:val="000000" w:themeColor="text1"/>
          <w:sz w:val="18"/>
          <w:szCs w:val="18"/>
        </w:rPr>
        <w:t xml:space="preserve">; </w:t>
      </w:r>
      <w:r w:rsidR="0017324E" w:rsidRPr="00FC03BA">
        <w:rPr>
          <w:rFonts w:ascii="Arial" w:eastAsia="Intro-Book" w:hAnsi="Arial" w:cs="Arial"/>
          <w:color w:val="000000" w:themeColor="text1"/>
          <w:sz w:val="18"/>
          <w:szCs w:val="18"/>
        </w:rPr>
        <w:t xml:space="preserve">Exame </w:t>
      </w:r>
      <w:proofErr w:type="spellStart"/>
      <w:r w:rsidR="0017324E" w:rsidRPr="00FC03BA">
        <w:rPr>
          <w:rFonts w:ascii="Arial" w:eastAsia="Intro-Book" w:hAnsi="Arial" w:cs="Arial"/>
          <w:color w:val="000000" w:themeColor="text1"/>
          <w:sz w:val="18"/>
          <w:szCs w:val="18"/>
        </w:rPr>
        <w:t>colpocitológico</w:t>
      </w:r>
      <w:proofErr w:type="spellEnd"/>
      <w:r w:rsidR="00540830" w:rsidRPr="00FC03BA">
        <w:rPr>
          <w:rFonts w:ascii="Arial" w:eastAsia="Intro-Book" w:hAnsi="Arial" w:cs="Arial"/>
          <w:color w:val="000000" w:themeColor="text1"/>
          <w:sz w:val="18"/>
          <w:szCs w:val="18"/>
        </w:rPr>
        <w:t>.</w:t>
      </w:r>
    </w:p>
    <w:p w:rsidR="001F29AF" w:rsidRDefault="001F29AF" w:rsidP="0038709C">
      <w:pPr>
        <w:spacing w:after="0" w:line="312" w:lineRule="auto"/>
        <w:jc w:val="both"/>
        <w:rPr>
          <w:rFonts w:ascii="Arial" w:eastAsia="Intro-Book" w:hAnsi="Arial" w:cs="Arial"/>
          <w:color w:val="000000" w:themeColor="text1"/>
          <w:sz w:val="18"/>
          <w:szCs w:val="18"/>
        </w:rPr>
      </w:pPr>
    </w:p>
    <w:p w:rsidR="00FC03BA" w:rsidRDefault="001F29AF" w:rsidP="0038709C">
      <w:pPr>
        <w:autoSpaceDE w:val="0"/>
        <w:autoSpaceDN w:val="0"/>
        <w:adjustRightInd w:val="0"/>
        <w:spacing w:after="0" w:line="312" w:lineRule="auto"/>
        <w:jc w:val="both"/>
        <w:rPr>
          <w:rFonts w:ascii="Arial" w:eastAsia="Intro-Book" w:hAnsi="Arial" w:cs="Arial"/>
          <w:color w:val="000000" w:themeColor="text1"/>
          <w:sz w:val="18"/>
          <w:szCs w:val="18"/>
          <w:lang w:val="en-US"/>
        </w:rPr>
      </w:pPr>
      <w:r w:rsidRPr="001F29AF">
        <w:rPr>
          <w:rFonts w:ascii="Arial" w:eastAsia="Intro-Book" w:hAnsi="Arial" w:cs="Arial"/>
          <w:b/>
          <w:sz w:val="18"/>
          <w:szCs w:val="18"/>
          <w:lang w:val="en-US"/>
        </w:rPr>
        <w:t xml:space="preserve">Abstract: </w:t>
      </w:r>
      <w:r w:rsidR="00425A5E" w:rsidRPr="001F29AF">
        <w:rPr>
          <w:rFonts w:ascii="Arial" w:eastAsia="Intro-Book" w:hAnsi="Arial" w:cs="Arial"/>
          <w:sz w:val="18"/>
          <w:szCs w:val="18"/>
          <w:lang w:val="en-US"/>
        </w:rPr>
        <w:t xml:space="preserve">In </w:t>
      </w:r>
      <w:r w:rsidR="00425A5E" w:rsidRPr="001F29AF">
        <w:rPr>
          <w:rFonts w:ascii="Arial" w:eastAsia="Intro-Book" w:hAnsi="Arial" w:cs="Arial"/>
          <w:color w:val="000000" w:themeColor="text1"/>
          <w:sz w:val="18"/>
          <w:szCs w:val="18"/>
          <w:lang w:val="en-US"/>
        </w:rPr>
        <w:t xml:space="preserve">the Primary Care context, the control of the </w:t>
      </w:r>
      <w:r w:rsidR="00C15956" w:rsidRPr="001F29AF">
        <w:rPr>
          <w:rFonts w:ascii="Arial" w:eastAsia="Intro-Book" w:hAnsi="Arial" w:cs="Arial"/>
          <w:color w:val="000000" w:themeColor="text1"/>
          <w:sz w:val="18"/>
          <w:szCs w:val="18"/>
          <w:lang w:val="en-US"/>
        </w:rPr>
        <w:t xml:space="preserve">attainment </w:t>
      </w:r>
      <w:r w:rsidR="00425A5E" w:rsidRPr="001F29AF">
        <w:rPr>
          <w:rFonts w:ascii="Arial" w:eastAsia="Intro-Book" w:hAnsi="Arial" w:cs="Arial"/>
          <w:color w:val="000000" w:themeColor="text1"/>
          <w:sz w:val="18"/>
          <w:szCs w:val="18"/>
          <w:lang w:val="en-US"/>
        </w:rPr>
        <w:t xml:space="preserve">of </w:t>
      </w:r>
      <w:proofErr w:type="spellStart"/>
      <w:r w:rsidR="00425A5E" w:rsidRPr="001F29AF">
        <w:rPr>
          <w:rFonts w:ascii="Arial" w:eastAsia="Intro-Book" w:hAnsi="Arial" w:cs="Arial"/>
          <w:color w:val="000000" w:themeColor="text1"/>
          <w:sz w:val="18"/>
          <w:szCs w:val="18"/>
          <w:lang w:val="en-US"/>
        </w:rPr>
        <w:t>colpocytological</w:t>
      </w:r>
      <w:proofErr w:type="spellEnd"/>
      <w:r w:rsidR="00425A5E" w:rsidRPr="001F29AF">
        <w:rPr>
          <w:rFonts w:ascii="Arial" w:eastAsia="Intro-Book" w:hAnsi="Arial" w:cs="Arial"/>
          <w:color w:val="000000" w:themeColor="text1"/>
          <w:sz w:val="18"/>
          <w:szCs w:val="18"/>
          <w:lang w:val="en-US"/>
        </w:rPr>
        <w:t xml:space="preserve"> exams and their respective records of results, in an effective way, are fundamental instruments for adequate control and clinical management, besides allowing analysis of the epidemiological profile in each area of ​​coverage.</w:t>
      </w:r>
      <w:r w:rsidR="00C11BDF" w:rsidRPr="001F29AF">
        <w:rPr>
          <w:rFonts w:ascii="Arial" w:eastAsia="Intro-Book" w:hAnsi="Arial" w:cs="Arial"/>
          <w:color w:val="000000" w:themeColor="text1"/>
          <w:sz w:val="18"/>
          <w:szCs w:val="18"/>
          <w:lang w:val="en-US"/>
        </w:rPr>
        <w:t xml:space="preserve"> </w:t>
      </w:r>
      <w:proofErr w:type="gramStart"/>
      <w:r w:rsidR="00C11BDF" w:rsidRPr="001F29AF">
        <w:rPr>
          <w:rFonts w:ascii="Arial" w:eastAsia="Intro-Book" w:hAnsi="Arial" w:cs="Arial"/>
          <w:color w:val="000000" w:themeColor="text1"/>
          <w:sz w:val="18"/>
          <w:szCs w:val="18"/>
          <w:lang w:val="en-US"/>
        </w:rPr>
        <w:t>In order to</w:t>
      </w:r>
      <w:proofErr w:type="gramEnd"/>
      <w:r w:rsidR="00C11BDF" w:rsidRPr="001F29AF">
        <w:rPr>
          <w:rFonts w:ascii="Arial" w:eastAsia="Intro-Book" w:hAnsi="Arial" w:cs="Arial"/>
          <w:color w:val="000000" w:themeColor="text1"/>
          <w:sz w:val="18"/>
          <w:szCs w:val="18"/>
          <w:lang w:val="en-US"/>
        </w:rPr>
        <w:t xml:space="preserve"> analyze the quality of the Records Books of the results of </w:t>
      </w:r>
      <w:proofErr w:type="spellStart"/>
      <w:r w:rsidR="00C11BDF" w:rsidRPr="001F29AF">
        <w:rPr>
          <w:rFonts w:ascii="Arial" w:eastAsia="Intro-Book" w:hAnsi="Arial" w:cs="Arial"/>
          <w:color w:val="000000" w:themeColor="text1"/>
          <w:sz w:val="18"/>
          <w:szCs w:val="18"/>
          <w:lang w:val="en-US"/>
        </w:rPr>
        <w:t>colpocytological</w:t>
      </w:r>
      <w:proofErr w:type="spellEnd"/>
      <w:r w:rsidR="00C11BDF" w:rsidRPr="001F29AF">
        <w:rPr>
          <w:rFonts w:ascii="Arial" w:eastAsia="Intro-Book" w:hAnsi="Arial" w:cs="Arial"/>
          <w:color w:val="000000" w:themeColor="text1"/>
          <w:sz w:val="18"/>
          <w:szCs w:val="18"/>
          <w:lang w:val="en-US"/>
        </w:rPr>
        <w:t xml:space="preserve"> exams, 10 Family Health Units were selected. The research comprised 2,054 exam records, of which 84.1% were performed on women aged 25-64 years. It was evidenced the absence of standardization of the record regarding the results between the analyzed units, observing considerable percentages of data without filling and information for </w:t>
      </w:r>
      <w:proofErr w:type="gramStart"/>
      <w:r w:rsidR="00C243F9" w:rsidRPr="001F29AF">
        <w:rPr>
          <w:rFonts w:ascii="Arial" w:eastAsia="Intro-Book" w:hAnsi="Arial" w:cs="Arial"/>
          <w:color w:val="000000" w:themeColor="text1"/>
          <w:sz w:val="18"/>
          <w:szCs w:val="18"/>
          <w:lang w:val="en-US"/>
        </w:rPr>
        <w:t>different</w:t>
      </w:r>
      <w:r w:rsidR="00C11BDF" w:rsidRPr="001F29AF">
        <w:rPr>
          <w:rFonts w:ascii="Arial" w:eastAsia="Intro-Book" w:hAnsi="Arial" w:cs="Arial"/>
          <w:color w:val="000000" w:themeColor="text1"/>
          <w:sz w:val="18"/>
          <w:szCs w:val="18"/>
          <w:lang w:val="en-US"/>
        </w:rPr>
        <w:t xml:space="preserve"> aspects</w:t>
      </w:r>
      <w:proofErr w:type="gramEnd"/>
      <w:r w:rsidR="00C11BDF" w:rsidRPr="001F29AF">
        <w:rPr>
          <w:rFonts w:ascii="Arial" w:eastAsia="Intro-Book" w:hAnsi="Arial" w:cs="Arial"/>
          <w:color w:val="000000" w:themeColor="text1"/>
          <w:sz w:val="18"/>
          <w:szCs w:val="18"/>
          <w:lang w:val="en-US"/>
        </w:rPr>
        <w:t xml:space="preserve"> in the exams. These data indicate that the control of the results is not being adequately performed, being essential the training of the team and standardization of the registries, aiming the improvement of the actions of tracing and active search of women for cervical cancer prevention.</w:t>
      </w:r>
    </w:p>
    <w:p w:rsidR="001F29AF" w:rsidRPr="001F29AF" w:rsidRDefault="001F29AF" w:rsidP="0038709C">
      <w:pPr>
        <w:autoSpaceDE w:val="0"/>
        <w:autoSpaceDN w:val="0"/>
        <w:adjustRightInd w:val="0"/>
        <w:spacing w:after="0" w:line="312" w:lineRule="auto"/>
        <w:jc w:val="both"/>
        <w:rPr>
          <w:rFonts w:ascii="Arial" w:eastAsia="Intro-Book" w:hAnsi="Arial" w:cs="Arial"/>
          <w:b/>
          <w:color w:val="FF0000"/>
          <w:sz w:val="18"/>
          <w:szCs w:val="18"/>
          <w:lang w:val="en-US"/>
        </w:rPr>
      </w:pPr>
    </w:p>
    <w:p w:rsidR="00540830" w:rsidRDefault="00FC03BA" w:rsidP="0038709C">
      <w:pPr>
        <w:spacing w:after="0" w:line="312" w:lineRule="auto"/>
        <w:jc w:val="both"/>
        <w:rPr>
          <w:rFonts w:ascii="Arial" w:eastAsia="Times New Roman" w:hAnsi="Arial" w:cs="Arial"/>
          <w:sz w:val="18"/>
          <w:szCs w:val="18"/>
          <w:lang w:val="en-US"/>
        </w:rPr>
      </w:pPr>
      <w:r w:rsidRPr="001F29AF">
        <w:rPr>
          <w:rFonts w:ascii="Arial" w:hAnsi="Arial" w:cs="Arial"/>
          <w:b/>
          <w:sz w:val="18"/>
          <w:szCs w:val="18"/>
          <w:lang w:val="en-US"/>
        </w:rPr>
        <w:t>Keywords</w:t>
      </w:r>
      <w:r w:rsidR="00540830" w:rsidRPr="001F29AF">
        <w:rPr>
          <w:rFonts w:ascii="Arial" w:eastAsia="Times New Roman" w:hAnsi="Arial" w:cs="Arial"/>
          <w:b/>
          <w:sz w:val="18"/>
          <w:szCs w:val="18"/>
          <w:lang w:val="en-US"/>
        </w:rPr>
        <w:t>:</w:t>
      </w:r>
      <w:r w:rsidR="00BC1D45">
        <w:rPr>
          <w:rFonts w:ascii="Arial" w:eastAsia="Times New Roman" w:hAnsi="Arial" w:cs="Arial"/>
          <w:b/>
          <w:sz w:val="18"/>
          <w:szCs w:val="18"/>
          <w:lang w:val="en-US"/>
        </w:rPr>
        <w:t xml:space="preserve"> </w:t>
      </w:r>
      <w:r w:rsidR="005E0CEE" w:rsidRPr="001F29AF">
        <w:rPr>
          <w:rFonts w:ascii="Arial" w:eastAsia="Times New Roman" w:hAnsi="Arial" w:cs="Arial"/>
          <w:sz w:val="18"/>
          <w:szCs w:val="18"/>
          <w:lang w:val="en-US"/>
        </w:rPr>
        <w:t>Uterine Cervical Neoplasms</w:t>
      </w:r>
      <w:r w:rsidR="00540830" w:rsidRPr="001F29AF">
        <w:rPr>
          <w:rFonts w:ascii="Arial" w:eastAsia="Times New Roman" w:hAnsi="Arial" w:cs="Arial"/>
          <w:sz w:val="18"/>
          <w:szCs w:val="18"/>
          <w:lang w:val="en-US"/>
        </w:rPr>
        <w:t xml:space="preserve">; </w:t>
      </w:r>
      <w:r w:rsidR="005E0CEE" w:rsidRPr="001F29AF">
        <w:rPr>
          <w:rFonts w:ascii="Arial" w:eastAsia="Times New Roman" w:hAnsi="Arial" w:cs="Arial"/>
          <w:sz w:val="18"/>
          <w:szCs w:val="18"/>
          <w:lang w:val="en-US"/>
        </w:rPr>
        <w:t>Nursing Record</w:t>
      </w:r>
      <w:r w:rsidR="00540830" w:rsidRPr="001F29AF">
        <w:rPr>
          <w:rFonts w:ascii="Arial" w:eastAsia="Times New Roman" w:hAnsi="Arial" w:cs="Arial"/>
          <w:sz w:val="18"/>
          <w:szCs w:val="18"/>
          <w:lang w:val="en-US"/>
        </w:rPr>
        <w:t>; Papanicolaou Test.</w:t>
      </w:r>
    </w:p>
    <w:p w:rsidR="001F29AF" w:rsidRPr="001F29AF" w:rsidRDefault="001F29AF" w:rsidP="0038709C">
      <w:pPr>
        <w:spacing w:after="0" w:line="312" w:lineRule="auto"/>
        <w:jc w:val="both"/>
        <w:rPr>
          <w:rFonts w:ascii="Arial" w:eastAsia="Times New Roman" w:hAnsi="Arial" w:cs="Arial"/>
          <w:sz w:val="18"/>
          <w:szCs w:val="18"/>
          <w:lang w:val="en-US"/>
        </w:rPr>
      </w:pPr>
    </w:p>
    <w:p w:rsidR="00540830" w:rsidRPr="0038709C" w:rsidRDefault="00540830" w:rsidP="0038709C">
      <w:pPr>
        <w:pStyle w:val="PargrafodaLista"/>
        <w:numPr>
          <w:ilvl w:val="0"/>
          <w:numId w:val="5"/>
        </w:numPr>
        <w:spacing w:after="0" w:line="312" w:lineRule="auto"/>
        <w:jc w:val="both"/>
        <w:rPr>
          <w:rFonts w:ascii="Arial" w:hAnsi="Arial" w:cs="Arial"/>
          <w:b/>
        </w:rPr>
      </w:pPr>
      <w:r w:rsidRPr="0038709C">
        <w:rPr>
          <w:rFonts w:ascii="Arial" w:hAnsi="Arial" w:cs="Arial"/>
          <w:b/>
        </w:rPr>
        <w:t>INTRODUÇÃO</w:t>
      </w:r>
    </w:p>
    <w:p w:rsidR="001F29AF" w:rsidRDefault="001F29AF" w:rsidP="001F29AF">
      <w:pPr>
        <w:spacing w:after="0" w:line="312" w:lineRule="auto"/>
        <w:ind w:firstLine="567"/>
        <w:jc w:val="both"/>
        <w:rPr>
          <w:rFonts w:ascii="Arial" w:hAnsi="Arial" w:cs="Arial"/>
        </w:rPr>
      </w:pPr>
    </w:p>
    <w:p w:rsidR="004F0E93" w:rsidRPr="006D115E" w:rsidRDefault="00540830" w:rsidP="0038709C">
      <w:pPr>
        <w:spacing w:after="0" w:line="312" w:lineRule="auto"/>
        <w:ind w:firstLine="567"/>
        <w:jc w:val="both"/>
        <w:rPr>
          <w:rFonts w:ascii="Arial" w:hAnsi="Arial" w:cs="Arial"/>
        </w:rPr>
      </w:pPr>
      <w:r w:rsidRPr="006D115E">
        <w:rPr>
          <w:rFonts w:ascii="Arial" w:hAnsi="Arial" w:cs="Arial"/>
        </w:rPr>
        <w:t>O câncer do colo do útero é uma patologia com magnitude considerável em todo o mundo. Em 2012, estimou-se a ocorrência de 527 mil novos casos, caracterizando o quarto tipo de câncer mais comum na população mundial. Cerca de 70% dos casos diagnosticados de câncer do colo do útero ocorrem em países menos desenvolvidos, porém a taxa de incidência vem diminuindo ao longo das últimas três décadas</w:t>
      </w:r>
      <w:r w:rsidR="00E8471D">
        <w:rPr>
          <w:rFonts w:ascii="Arial" w:hAnsi="Arial" w:cs="Arial"/>
        </w:rPr>
        <w:t>. (</w:t>
      </w:r>
      <w:r w:rsidR="007A2F45">
        <w:rPr>
          <w:rFonts w:ascii="Arial" w:hAnsi="Arial" w:cs="Arial"/>
        </w:rPr>
        <w:t>INCA</w:t>
      </w:r>
      <w:r w:rsidR="00E8471D">
        <w:rPr>
          <w:rFonts w:ascii="Arial" w:hAnsi="Arial" w:cs="Arial"/>
        </w:rPr>
        <w:t>, 2015</w:t>
      </w:r>
      <w:r w:rsidR="007A2F45">
        <w:rPr>
          <w:rFonts w:ascii="Arial" w:hAnsi="Arial" w:cs="Arial"/>
        </w:rPr>
        <w:t>b</w:t>
      </w:r>
      <w:r w:rsidR="00E8471D">
        <w:rPr>
          <w:rFonts w:ascii="Arial" w:hAnsi="Arial" w:cs="Arial"/>
        </w:rPr>
        <w:t>)</w:t>
      </w:r>
      <w:r w:rsidR="00C24990" w:rsidRPr="006D115E">
        <w:rPr>
          <w:rFonts w:ascii="Arial" w:hAnsi="Arial" w:cs="Arial"/>
        </w:rPr>
        <w:t xml:space="preserve">. </w:t>
      </w:r>
    </w:p>
    <w:p w:rsidR="00583A26" w:rsidRDefault="00540830" w:rsidP="0038709C">
      <w:pPr>
        <w:spacing w:after="0" w:line="312" w:lineRule="auto"/>
        <w:ind w:firstLine="567"/>
        <w:jc w:val="both"/>
        <w:rPr>
          <w:rFonts w:ascii="Arial" w:hAnsi="Arial" w:cs="Arial"/>
        </w:rPr>
      </w:pPr>
      <w:r w:rsidRPr="006D115E">
        <w:rPr>
          <w:rFonts w:ascii="Arial" w:hAnsi="Arial" w:cs="Arial"/>
        </w:rPr>
        <w:t>Para os biênios de 2016/2017, no Brasil, foram estimados, segundo o Instituto Nacional do Câncer</w:t>
      </w:r>
      <w:r w:rsidR="003E7D60" w:rsidRPr="006D115E">
        <w:rPr>
          <w:rFonts w:ascii="Arial" w:hAnsi="Arial" w:cs="Arial"/>
        </w:rPr>
        <w:t xml:space="preserve"> (INCA)</w:t>
      </w:r>
      <w:r w:rsidRPr="006D115E">
        <w:rPr>
          <w:rFonts w:ascii="Arial" w:hAnsi="Arial" w:cs="Arial"/>
        </w:rPr>
        <w:t>, 16.340 casos novos casos de câncer do colo do útero, com um risco estimado de 15,85 casos a cada 100 mil mulheres</w:t>
      </w:r>
      <w:r w:rsidR="00184954">
        <w:rPr>
          <w:rFonts w:ascii="Arial" w:hAnsi="Arial" w:cs="Arial"/>
        </w:rPr>
        <w:t xml:space="preserve"> (INCA, 2015</w:t>
      </w:r>
      <w:r w:rsidR="007A2F45">
        <w:rPr>
          <w:rFonts w:ascii="Arial" w:hAnsi="Arial" w:cs="Arial"/>
        </w:rPr>
        <w:t>a</w:t>
      </w:r>
      <w:r w:rsidR="00184954">
        <w:rPr>
          <w:rFonts w:ascii="Arial" w:hAnsi="Arial" w:cs="Arial"/>
        </w:rPr>
        <w:t>)</w:t>
      </w:r>
      <w:r w:rsidRPr="006D115E">
        <w:rPr>
          <w:rFonts w:ascii="Arial" w:hAnsi="Arial" w:cs="Arial"/>
        </w:rPr>
        <w:t>.</w:t>
      </w:r>
    </w:p>
    <w:p w:rsidR="00B57267" w:rsidRPr="006D115E" w:rsidRDefault="00540830" w:rsidP="0038709C">
      <w:pPr>
        <w:spacing w:after="0" w:line="312" w:lineRule="auto"/>
        <w:ind w:firstLine="567"/>
        <w:jc w:val="both"/>
        <w:rPr>
          <w:rFonts w:ascii="Arial" w:hAnsi="Arial" w:cs="Arial"/>
          <w:vertAlign w:val="superscript"/>
        </w:rPr>
      </w:pPr>
      <w:r w:rsidRPr="006D115E">
        <w:rPr>
          <w:rFonts w:ascii="Arial" w:hAnsi="Arial" w:cs="Arial"/>
        </w:rPr>
        <w:t xml:space="preserve">No Estado de Mato Grosso e sua capital Cuiabá, o INCA analisou taxas brutas de incidência por 100 mil habitantes e sintetizou aproximadamente 710 novos casos </w:t>
      </w:r>
      <w:r w:rsidRPr="006D115E">
        <w:rPr>
          <w:rFonts w:ascii="Arial" w:hAnsi="Arial" w:cs="Arial"/>
        </w:rPr>
        <w:lastRenderedPageBreak/>
        <w:t xml:space="preserve">no estado, sendo aproximadamente 430 novos casos só na capital </w:t>
      </w:r>
      <w:r w:rsidR="000408F5" w:rsidRPr="006D115E">
        <w:rPr>
          <w:rFonts w:ascii="Arial" w:hAnsi="Arial" w:cs="Arial"/>
        </w:rPr>
        <w:t>mato-grossense</w:t>
      </w:r>
      <w:r w:rsidR="000408F5">
        <w:rPr>
          <w:rFonts w:ascii="Arial" w:hAnsi="Arial" w:cs="Arial"/>
        </w:rPr>
        <w:t>. (</w:t>
      </w:r>
      <w:r w:rsidR="00485683">
        <w:rPr>
          <w:rFonts w:ascii="Arial" w:hAnsi="Arial" w:cs="Arial"/>
        </w:rPr>
        <w:t>INCA</w:t>
      </w:r>
      <w:r w:rsidR="00583A26">
        <w:rPr>
          <w:rFonts w:ascii="Arial" w:hAnsi="Arial" w:cs="Arial"/>
        </w:rPr>
        <w:t>, 2016</w:t>
      </w:r>
      <w:r w:rsidR="00485683">
        <w:rPr>
          <w:rFonts w:ascii="Arial" w:hAnsi="Arial" w:cs="Arial"/>
        </w:rPr>
        <w:t>b</w:t>
      </w:r>
      <w:r w:rsidR="00583A26">
        <w:rPr>
          <w:rFonts w:ascii="Arial" w:hAnsi="Arial" w:cs="Arial"/>
        </w:rPr>
        <w:t>).</w:t>
      </w:r>
    </w:p>
    <w:p w:rsidR="00540830" w:rsidRPr="006D115E" w:rsidRDefault="00540830" w:rsidP="0038709C">
      <w:pPr>
        <w:spacing w:after="0" w:line="312" w:lineRule="auto"/>
        <w:ind w:firstLine="567"/>
        <w:jc w:val="both"/>
        <w:rPr>
          <w:rFonts w:ascii="Arial" w:hAnsi="Arial" w:cs="Arial"/>
          <w:b/>
        </w:rPr>
      </w:pPr>
      <w:r w:rsidRPr="006D115E">
        <w:rPr>
          <w:rFonts w:ascii="Arial" w:hAnsi="Arial" w:cs="Arial"/>
        </w:rPr>
        <w:t>O controle do câncer do colo do útero tem como missão a detecção precoce por meio do</w:t>
      </w:r>
      <w:r w:rsidR="00BC4F9C" w:rsidRPr="006D115E">
        <w:rPr>
          <w:rFonts w:ascii="Arial" w:hAnsi="Arial" w:cs="Arial"/>
        </w:rPr>
        <w:t xml:space="preserve"> r</w:t>
      </w:r>
      <w:r w:rsidRPr="006D115E">
        <w:rPr>
          <w:rFonts w:ascii="Arial" w:hAnsi="Arial" w:cs="Arial"/>
        </w:rPr>
        <w:t>astreamento de lesões precursoras. No Brasil, a prevenção desse tipo de câncer segue</w:t>
      </w:r>
      <w:r w:rsidR="00215571">
        <w:rPr>
          <w:rFonts w:ascii="Arial" w:hAnsi="Arial" w:cs="Arial"/>
        </w:rPr>
        <w:t xml:space="preserve"> </w:t>
      </w:r>
      <w:r w:rsidRPr="006D115E">
        <w:rPr>
          <w:rFonts w:ascii="Arial" w:hAnsi="Arial" w:cs="Arial"/>
        </w:rPr>
        <w:t>a</w:t>
      </w:r>
      <w:r w:rsidR="00215571">
        <w:rPr>
          <w:rFonts w:ascii="Arial" w:hAnsi="Arial" w:cs="Arial"/>
        </w:rPr>
        <w:t xml:space="preserve"> </w:t>
      </w:r>
      <w:r w:rsidRPr="006D115E">
        <w:rPr>
          <w:rFonts w:ascii="Arial" w:hAnsi="Arial" w:cs="Arial"/>
        </w:rPr>
        <w:t>recomendação da realização periódica da coleta do exame</w:t>
      </w:r>
      <w:r w:rsidR="00215571">
        <w:rPr>
          <w:rFonts w:ascii="Arial" w:hAnsi="Arial" w:cs="Arial"/>
        </w:rPr>
        <w:t xml:space="preserve"> </w:t>
      </w:r>
      <w:proofErr w:type="spellStart"/>
      <w:r w:rsidR="00C90A94" w:rsidRPr="006D115E">
        <w:rPr>
          <w:rFonts w:ascii="Arial" w:hAnsi="Arial" w:cs="Arial"/>
        </w:rPr>
        <w:t>colpocitológico</w:t>
      </w:r>
      <w:proofErr w:type="spellEnd"/>
      <w:r w:rsidR="00184954">
        <w:rPr>
          <w:rFonts w:ascii="Arial" w:hAnsi="Arial" w:cs="Arial"/>
        </w:rPr>
        <w:t xml:space="preserve"> </w:t>
      </w:r>
      <w:r w:rsidR="00583A26">
        <w:rPr>
          <w:rFonts w:ascii="Arial" w:hAnsi="Arial" w:cs="Arial"/>
        </w:rPr>
        <w:t>(INCA, 2015</w:t>
      </w:r>
      <w:r w:rsidR="007A2F45">
        <w:rPr>
          <w:rFonts w:ascii="Arial" w:hAnsi="Arial" w:cs="Arial"/>
        </w:rPr>
        <w:t>a</w:t>
      </w:r>
      <w:r w:rsidR="00583A26">
        <w:rPr>
          <w:rFonts w:ascii="Arial" w:hAnsi="Arial" w:cs="Arial"/>
        </w:rPr>
        <w:t>)</w:t>
      </w:r>
      <w:r w:rsidR="00184954">
        <w:rPr>
          <w:rFonts w:ascii="Arial" w:hAnsi="Arial" w:cs="Arial"/>
        </w:rPr>
        <w:t>.</w:t>
      </w:r>
    </w:p>
    <w:p w:rsidR="00583A26" w:rsidRDefault="00540830" w:rsidP="0038709C">
      <w:pPr>
        <w:spacing w:after="0" w:line="312" w:lineRule="auto"/>
        <w:ind w:firstLine="567"/>
        <w:jc w:val="both"/>
        <w:rPr>
          <w:rFonts w:ascii="Arial" w:eastAsia="Times New Roman" w:hAnsi="Arial" w:cs="Arial"/>
        </w:rPr>
      </w:pPr>
      <w:r w:rsidRPr="006D115E">
        <w:rPr>
          <w:rFonts w:ascii="Arial" w:hAnsi="Arial" w:cs="Arial"/>
        </w:rPr>
        <w:t xml:space="preserve">O </w:t>
      </w:r>
      <w:proofErr w:type="spellStart"/>
      <w:r w:rsidRPr="006D115E">
        <w:rPr>
          <w:rFonts w:ascii="Arial" w:hAnsi="Arial" w:cs="Arial"/>
        </w:rPr>
        <w:t>Papanicolaou</w:t>
      </w:r>
      <w:proofErr w:type="spellEnd"/>
      <w:r w:rsidRPr="006D115E">
        <w:rPr>
          <w:rFonts w:ascii="Arial" w:hAnsi="Arial" w:cs="Arial"/>
        </w:rPr>
        <w:t xml:space="preserve"> ou citologia oncótica é um método cuja coleta é realizada pelos profissionais enfermeiros e médicos e a análise do material coletado permite a identificação de células sugestivas de pré-invasão e até lesões malignas, através de coloração </w:t>
      </w:r>
      <w:proofErr w:type="spellStart"/>
      <w:r w:rsidRPr="006D115E">
        <w:rPr>
          <w:rFonts w:ascii="Arial" w:hAnsi="Arial" w:cs="Arial"/>
        </w:rPr>
        <w:t>multicrômica</w:t>
      </w:r>
      <w:proofErr w:type="spellEnd"/>
      <w:r w:rsidRPr="006D115E">
        <w:rPr>
          <w:rFonts w:ascii="Arial" w:hAnsi="Arial" w:cs="Arial"/>
        </w:rPr>
        <w:t xml:space="preserve"> de lâminas contendo células cervicais esfoliadas. No Brasil, é a ferramenta mais utilizada no rastreamento </w:t>
      </w:r>
      <w:r w:rsidR="003E7D60" w:rsidRPr="006D115E">
        <w:rPr>
          <w:rFonts w:ascii="Arial" w:hAnsi="Arial" w:cs="Arial"/>
        </w:rPr>
        <w:t xml:space="preserve">do </w:t>
      </w:r>
      <w:r w:rsidRPr="006D115E">
        <w:rPr>
          <w:rFonts w:ascii="Arial" w:hAnsi="Arial" w:cs="Arial"/>
        </w:rPr>
        <w:t>câncer do</w:t>
      </w:r>
      <w:r w:rsidRPr="006D115E">
        <w:rPr>
          <w:rFonts w:ascii="Arial" w:eastAsia="Times New Roman" w:hAnsi="Arial" w:cs="Arial"/>
        </w:rPr>
        <w:t xml:space="preserve"> colo do útero e, diante de dados, certificou-se que com a implantação de um rastreamento citológico de qualidade, ampla cobertura da população alvo, tratamento e seguimento das mulheres, é possível reduzir entre 60 a 90 % a incidência do câncer cervica</w:t>
      </w:r>
      <w:r w:rsidR="00583A26">
        <w:rPr>
          <w:rFonts w:ascii="Arial" w:eastAsia="Times New Roman" w:hAnsi="Arial" w:cs="Arial"/>
        </w:rPr>
        <w:t>l (BRASIL, 2016)</w:t>
      </w:r>
      <w:r w:rsidR="00184954">
        <w:rPr>
          <w:rFonts w:ascii="Arial" w:eastAsia="Times New Roman" w:hAnsi="Arial" w:cs="Arial"/>
        </w:rPr>
        <w:t>.</w:t>
      </w:r>
      <w:r w:rsidR="00583A26">
        <w:rPr>
          <w:rFonts w:ascii="Arial" w:eastAsia="Times New Roman" w:hAnsi="Arial" w:cs="Arial"/>
        </w:rPr>
        <w:t xml:space="preserve"> </w:t>
      </w:r>
      <w:r w:rsidR="00583A26">
        <w:rPr>
          <w:rFonts w:ascii="Arial" w:eastAsia="Times New Roman" w:hAnsi="Arial" w:cs="Arial"/>
        </w:rPr>
        <w:tab/>
      </w:r>
      <w:r w:rsidR="00583A26">
        <w:rPr>
          <w:rFonts w:ascii="Arial" w:eastAsia="Times New Roman" w:hAnsi="Arial" w:cs="Arial"/>
        </w:rPr>
        <w:tab/>
      </w:r>
    </w:p>
    <w:p w:rsidR="004F0E93" w:rsidRPr="006D115E" w:rsidRDefault="00540830" w:rsidP="00583A26">
      <w:pPr>
        <w:spacing w:after="0" w:line="312" w:lineRule="auto"/>
        <w:ind w:firstLine="567"/>
        <w:jc w:val="both"/>
        <w:rPr>
          <w:rFonts w:ascii="Arial" w:hAnsi="Arial" w:cs="Arial"/>
        </w:rPr>
      </w:pPr>
      <w:r w:rsidRPr="006D115E">
        <w:rPr>
          <w:rFonts w:ascii="Arial" w:hAnsi="Arial" w:cs="Arial"/>
        </w:rPr>
        <w:t>A população considerada prioritária para a realização do programa de rastreamento são mulheres com idades entre 25 e 64 anos, tendo em vista a maior ocorrência das lesões de alto grau nessas idades e, se tratadas corretamente, podem não evoluir para o câncer</w:t>
      </w:r>
      <w:r w:rsidR="00184954">
        <w:rPr>
          <w:rFonts w:ascii="Arial" w:hAnsi="Arial" w:cs="Arial"/>
        </w:rPr>
        <w:t xml:space="preserve"> </w:t>
      </w:r>
      <w:r w:rsidR="00583A26">
        <w:rPr>
          <w:rFonts w:ascii="Arial" w:eastAsia="Times New Roman" w:hAnsi="Arial" w:cs="Arial"/>
        </w:rPr>
        <w:t>(BRASIL, 2016)</w:t>
      </w:r>
      <w:r w:rsidR="00184954">
        <w:rPr>
          <w:rFonts w:ascii="Arial" w:eastAsia="Times New Roman" w:hAnsi="Arial" w:cs="Arial"/>
        </w:rPr>
        <w:t>.</w:t>
      </w:r>
    </w:p>
    <w:p w:rsidR="007E5059" w:rsidRPr="006D115E" w:rsidRDefault="00540830" w:rsidP="0038709C">
      <w:pPr>
        <w:spacing w:after="0" w:line="312" w:lineRule="auto"/>
        <w:ind w:firstLine="567"/>
        <w:jc w:val="both"/>
        <w:rPr>
          <w:rFonts w:ascii="Arial" w:hAnsi="Arial" w:cs="Arial"/>
        </w:rPr>
      </w:pPr>
      <w:r w:rsidRPr="006D115E">
        <w:rPr>
          <w:rFonts w:ascii="Arial" w:hAnsi="Arial" w:cs="Arial"/>
        </w:rPr>
        <w:t xml:space="preserve">A Atenção </w:t>
      </w:r>
      <w:r w:rsidR="003E7D60" w:rsidRPr="006D115E">
        <w:rPr>
          <w:rFonts w:ascii="Arial" w:hAnsi="Arial" w:cs="Arial"/>
        </w:rPr>
        <w:t>Primária</w:t>
      </w:r>
      <w:r w:rsidRPr="006D115E">
        <w:rPr>
          <w:rFonts w:ascii="Arial" w:hAnsi="Arial" w:cs="Arial"/>
        </w:rPr>
        <w:t xml:space="preserve"> tem a atribuição de prestar cuidado integral além de realizar ações</w:t>
      </w:r>
      <w:r w:rsidR="00215571">
        <w:rPr>
          <w:rFonts w:ascii="Arial" w:hAnsi="Arial" w:cs="Arial"/>
        </w:rPr>
        <w:t xml:space="preserve"> </w:t>
      </w:r>
      <w:r w:rsidRPr="006D115E">
        <w:rPr>
          <w:rFonts w:ascii="Arial" w:hAnsi="Arial" w:cs="Arial"/>
        </w:rPr>
        <w:t>de promoção à saúde, rastreamento e detecção precoce, assim, realizando o monitoramento da região adstrita. O acompanhamento</w:t>
      </w:r>
      <w:r w:rsidR="00215571">
        <w:rPr>
          <w:rFonts w:ascii="Arial" w:hAnsi="Arial" w:cs="Arial"/>
        </w:rPr>
        <w:t xml:space="preserve"> </w:t>
      </w:r>
      <w:r w:rsidRPr="006D115E">
        <w:rPr>
          <w:rFonts w:ascii="Arial" w:hAnsi="Arial" w:cs="Arial"/>
        </w:rPr>
        <w:t xml:space="preserve">terapêutico das mulheres nos demais níveis de atenção, quando diante de resultado de exame </w:t>
      </w:r>
      <w:proofErr w:type="spellStart"/>
      <w:r w:rsidR="00C90A94" w:rsidRPr="006D115E">
        <w:rPr>
          <w:rFonts w:ascii="Arial" w:hAnsi="Arial" w:cs="Arial"/>
        </w:rPr>
        <w:t>colpocitológico</w:t>
      </w:r>
      <w:proofErr w:type="spellEnd"/>
      <w:r w:rsidR="00215571">
        <w:rPr>
          <w:rFonts w:ascii="Arial" w:hAnsi="Arial" w:cs="Arial"/>
        </w:rPr>
        <w:t xml:space="preserve"> </w:t>
      </w:r>
      <w:r w:rsidRPr="006D115E">
        <w:rPr>
          <w:rFonts w:ascii="Arial" w:hAnsi="Arial" w:cs="Arial"/>
        </w:rPr>
        <w:t>alterado, é também</w:t>
      </w:r>
      <w:r w:rsidR="00215571">
        <w:rPr>
          <w:rFonts w:ascii="Arial" w:hAnsi="Arial" w:cs="Arial"/>
        </w:rPr>
        <w:t xml:space="preserve"> </w:t>
      </w:r>
      <w:r w:rsidRPr="006D115E">
        <w:rPr>
          <w:rFonts w:ascii="Arial" w:hAnsi="Arial" w:cs="Arial"/>
        </w:rPr>
        <w:t xml:space="preserve">uma das atribuições da Atenção </w:t>
      </w:r>
      <w:r w:rsidR="003E7D60" w:rsidRPr="006D115E">
        <w:rPr>
          <w:rFonts w:ascii="Arial" w:hAnsi="Arial" w:cs="Arial"/>
        </w:rPr>
        <w:t>Primária</w:t>
      </w:r>
      <w:r w:rsidR="00184954">
        <w:rPr>
          <w:rFonts w:ascii="Arial" w:hAnsi="Arial" w:cs="Arial"/>
        </w:rPr>
        <w:t xml:space="preserve"> </w:t>
      </w:r>
      <w:r w:rsidR="00583A26">
        <w:rPr>
          <w:rFonts w:ascii="Arial" w:eastAsia="Times New Roman" w:hAnsi="Arial" w:cs="Arial"/>
        </w:rPr>
        <w:t>(BRASIL, 2013)</w:t>
      </w:r>
      <w:r w:rsidR="00184954">
        <w:rPr>
          <w:rFonts w:ascii="Arial" w:eastAsia="Times New Roman" w:hAnsi="Arial" w:cs="Arial"/>
        </w:rPr>
        <w:t>.</w:t>
      </w:r>
    </w:p>
    <w:p w:rsidR="00C90A94" w:rsidRPr="006D115E" w:rsidRDefault="00540830" w:rsidP="00583A26">
      <w:pPr>
        <w:spacing w:after="0" w:line="312" w:lineRule="auto"/>
        <w:ind w:firstLine="567"/>
        <w:jc w:val="both"/>
        <w:rPr>
          <w:rFonts w:ascii="Arial" w:hAnsi="Arial" w:cs="Arial"/>
          <w:b/>
          <w:color w:val="FF0000"/>
        </w:rPr>
      </w:pPr>
      <w:r w:rsidRPr="006D115E">
        <w:rPr>
          <w:rFonts w:ascii="Arial" w:hAnsi="Arial" w:cs="Arial"/>
          <w:color w:val="000000" w:themeColor="text1"/>
        </w:rPr>
        <w:t>Oportunamente, esse exame é realizado nas consultas ginecológicas, de planejamento familiar, pré-natal e outras</w:t>
      </w:r>
      <w:r w:rsidR="00583A26">
        <w:rPr>
          <w:rFonts w:ascii="Arial" w:hAnsi="Arial" w:cs="Arial"/>
          <w:color w:val="000000" w:themeColor="text1"/>
        </w:rPr>
        <w:t xml:space="preserve"> </w:t>
      </w:r>
      <w:r w:rsidR="00583A26">
        <w:rPr>
          <w:rFonts w:ascii="Arial" w:eastAsia="Times New Roman" w:hAnsi="Arial" w:cs="Arial"/>
        </w:rPr>
        <w:t>(BRASIL, 2013)</w:t>
      </w:r>
      <w:r w:rsidR="00583A26" w:rsidRPr="006D115E">
        <w:rPr>
          <w:rFonts w:ascii="Arial" w:hAnsi="Arial" w:cs="Arial"/>
        </w:rPr>
        <w:t>.</w:t>
      </w:r>
      <w:r w:rsidR="00583A26">
        <w:rPr>
          <w:rFonts w:ascii="Arial" w:hAnsi="Arial" w:cs="Arial"/>
        </w:rPr>
        <w:t xml:space="preserve"> </w:t>
      </w:r>
      <w:r w:rsidRPr="006D115E">
        <w:rPr>
          <w:rFonts w:ascii="Arial" w:hAnsi="Arial" w:cs="Arial"/>
        </w:rPr>
        <w:t>Após a chegada do resultado de exame da usuária, a Unidade de Saúde da Família deve ter as informações</w:t>
      </w:r>
      <w:r w:rsidR="00215571">
        <w:rPr>
          <w:rFonts w:ascii="Arial" w:hAnsi="Arial" w:cs="Arial"/>
        </w:rPr>
        <w:t xml:space="preserve"> </w:t>
      </w:r>
      <w:r w:rsidRPr="006D115E">
        <w:rPr>
          <w:rFonts w:ascii="Arial" w:hAnsi="Arial" w:cs="Arial"/>
        </w:rPr>
        <w:t xml:space="preserve">registradas para controle e acompanhamento. </w:t>
      </w:r>
    </w:p>
    <w:p w:rsidR="00583A26" w:rsidRPr="00F27F8D" w:rsidRDefault="00540830" w:rsidP="0038709C">
      <w:pPr>
        <w:spacing w:after="0" w:line="312" w:lineRule="auto"/>
        <w:ind w:firstLine="567"/>
        <w:jc w:val="both"/>
        <w:rPr>
          <w:rFonts w:ascii="Arial" w:hAnsi="Arial" w:cs="Arial"/>
          <w:color w:val="000000" w:themeColor="text1"/>
        </w:rPr>
      </w:pPr>
      <w:r w:rsidRPr="006D115E">
        <w:rPr>
          <w:rFonts w:ascii="Arial" w:hAnsi="Arial" w:cs="Arial"/>
        </w:rPr>
        <w:t xml:space="preserve">O Livro de Registros dos resultados </w:t>
      </w:r>
      <w:proofErr w:type="spellStart"/>
      <w:r w:rsidR="00C90A94" w:rsidRPr="006D115E">
        <w:rPr>
          <w:rFonts w:ascii="Arial" w:hAnsi="Arial" w:cs="Arial"/>
        </w:rPr>
        <w:t>colpocitológicos</w:t>
      </w:r>
      <w:proofErr w:type="spellEnd"/>
      <w:r w:rsidR="00C90A94" w:rsidRPr="006D115E">
        <w:rPr>
          <w:rFonts w:ascii="Arial" w:hAnsi="Arial" w:cs="Arial"/>
        </w:rPr>
        <w:t xml:space="preserve"> </w:t>
      </w:r>
      <w:r w:rsidRPr="006D115E">
        <w:rPr>
          <w:rFonts w:ascii="Arial" w:hAnsi="Arial" w:cs="Arial"/>
        </w:rPr>
        <w:t>consiste em um instrumento</w:t>
      </w:r>
      <w:r w:rsidR="00215571">
        <w:rPr>
          <w:rFonts w:ascii="Arial" w:hAnsi="Arial" w:cs="Arial"/>
        </w:rPr>
        <w:t xml:space="preserve"> </w:t>
      </w:r>
      <w:r w:rsidRPr="006D115E">
        <w:rPr>
          <w:rFonts w:ascii="Arial" w:hAnsi="Arial" w:cs="Arial"/>
        </w:rPr>
        <w:t>fundamental para controle,</w:t>
      </w:r>
      <w:r w:rsidR="00215571">
        <w:rPr>
          <w:rFonts w:ascii="Arial" w:hAnsi="Arial" w:cs="Arial"/>
        </w:rPr>
        <w:t xml:space="preserve"> </w:t>
      </w:r>
      <w:r w:rsidR="00B95084" w:rsidRPr="006D115E">
        <w:rPr>
          <w:rFonts w:ascii="Arial" w:hAnsi="Arial" w:cs="Arial"/>
        </w:rPr>
        <w:t>já que</w:t>
      </w:r>
      <w:r w:rsidRPr="006D115E">
        <w:rPr>
          <w:rFonts w:ascii="Arial" w:hAnsi="Arial" w:cs="Arial"/>
        </w:rPr>
        <w:t xml:space="preserve"> todos os dados referentes à identificação e resultado de exame de cada paciente</w:t>
      </w:r>
      <w:r w:rsidR="00B95084" w:rsidRPr="006D115E">
        <w:rPr>
          <w:rFonts w:ascii="Arial" w:hAnsi="Arial" w:cs="Arial"/>
        </w:rPr>
        <w:t xml:space="preserve"> são registrados</w:t>
      </w:r>
      <w:r w:rsidRPr="006D115E">
        <w:rPr>
          <w:rFonts w:ascii="Arial" w:hAnsi="Arial" w:cs="Arial"/>
        </w:rPr>
        <w:t xml:space="preserve">, permitindo assim a todo o momento monitorar as mulheres da área de abrangência, sendo também importante para o acompanhamento dos números de exames realizados em cada </w:t>
      </w:r>
      <w:r w:rsidR="007E5059" w:rsidRPr="006D115E">
        <w:rPr>
          <w:rFonts w:ascii="Arial" w:hAnsi="Arial" w:cs="Arial"/>
        </w:rPr>
        <w:t>Estratégia</w:t>
      </w:r>
      <w:r w:rsidRPr="006D115E">
        <w:rPr>
          <w:rFonts w:ascii="Arial" w:hAnsi="Arial" w:cs="Arial"/>
        </w:rPr>
        <w:t xml:space="preserve"> de Saúde da </w:t>
      </w:r>
      <w:r w:rsidR="00583A26" w:rsidRPr="006D115E">
        <w:rPr>
          <w:rFonts w:ascii="Arial" w:hAnsi="Arial" w:cs="Arial"/>
        </w:rPr>
        <w:t>Família</w:t>
      </w:r>
      <w:r w:rsidR="00583A26">
        <w:rPr>
          <w:rFonts w:ascii="Arial" w:hAnsi="Arial" w:cs="Arial"/>
        </w:rPr>
        <w:t xml:space="preserve"> </w:t>
      </w:r>
      <w:r w:rsidR="00583A26" w:rsidRPr="00F27F8D">
        <w:rPr>
          <w:rFonts w:ascii="Arial" w:hAnsi="Arial" w:cs="Arial"/>
          <w:color w:val="000000" w:themeColor="text1"/>
        </w:rPr>
        <w:t>(</w:t>
      </w:r>
      <w:r w:rsidR="00485683">
        <w:rPr>
          <w:rFonts w:ascii="Arial" w:hAnsi="Arial" w:cs="Arial"/>
          <w:color w:val="000000" w:themeColor="text1"/>
        </w:rPr>
        <w:t>MINAS GERAIS</w:t>
      </w:r>
      <w:r w:rsidR="00F27F8D">
        <w:rPr>
          <w:rFonts w:ascii="Arial" w:hAnsi="Arial" w:cs="Arial"/>
          <w:color w:val="000000" w:themeColor="text1"/>
        </w:rPr>
        <w:t xml:space="preserve">, </w:t>
      </w:r>
      <w:r w:rsidR="00583A26" w:rsidRPr="00F27F8D">
        <w:rPr>
          <w:rFonts w:ascii="Arial" w:hAnsi="Arial" w:cs="Arial"/>
          <w:color w:val="000000" w:themeColor="text1"/>
        </w:rPr>
        <w:t>2008)</w:t>
      </w:r>
      <w:r w:rsidR="00184954">
        <w:rPr>
          <w:rFonts w:ascii="Arial" w:hAnsi="Arial" w:cs="Arial"/>
          <w:color w:val="000000" w:themeColor="text1"/>
        </w:rPr>
        <w:t>.</w:t>
      </w:r>
    </w:p>
    <w:p w:rsidR="00540830" w:rsidRDefault="00540830" w:rsidP="0038709C">
      <w:pPr>
        <w:spacing w:after="0" w:line="312" w:lineRule="auto"/>
        <w:ind w:firstLine="567"/>
        <w:jc w:val="both"/>
        <w:rPr>
          <w:rFonts w:ascii="Arial" w:hAnsi="Arial" w:cs="Arial"/>
        </w:rPr>
      </w:pPr>
      <w:r w:rsidRPr="006D115E">
        <w:rPr>
          <w:rFonts w:ascii="Arial" w:hAnsi="Arial" w:cs="Arial"/>
        </w:rPr>
        <w:t xml:space="preserve">Assim, tendo em vista a problemática do câncer de colo de útero para a saúde pública e a necessidade em elaborar estratégias para a melhoria da promoção de saúde, este estudo teve por objetivo analisar os Livros de Registros dos resultados de exames </w:t>
      </w:r>
      <w:proofErr w:type="spellStart"/>
      <w:r w:rsidR="00C90A94" w:rsidRPr="006D115E">
        <w:rPr>
          <w:rFonts w:ascii="Arial" w:hAnsi="Arial" w:cs="Arial"/>
        </w:rPr>
        <w:t>colpocitológicos</w:t>
      </w:r>
      <w:proofErr w:type="spellEnd"/>
      <w:r w:rsidR="00C90A94" w:rsidRPr="006D115E">
        <w:rPr>
          <w:rFonts w:ascii="Arial" w:hAnsi="Arial" w:cs="Arial"/>
        </w:rPr>
        <w:t xml:space="preserve"> </w:t>
      </w:r>
      <w:r w:rsidRPr="006D115E">
        <w:rPr>
          <w:rFonts w:ascii="Arial" w:hAnsi="Arial" w:cs="Arial"/>
        </w:rPr>
        <w:t>em Unidades de Saúde da Família presentes na cidade de Rondonópolis no estado de Mato Grosso, a fim de avaliar a qualidade deste instrumento frente ao acompanhamento, busca ativa e tratamento.</w:t>
      </w:r>
    </w:p>
    <w:p w:rsidR="00583A26" w:rsidRPr="006D115E" w:rsidRDefault="00583A26" w:rsidP="0038709C">
      <w:pPr>
        <w:spacing w:after="0" w:line="312" w:lineRule="auto"/>
        <w:ind w:firstLine="567"/>
        <w:jc w:val="both"/>
        <w:rPr>
          <w:rFonts w:ascii="Arial" w:hAnsi="Arial" w:cs="Arial"/>
        </w:rPr>
      </w:pPr>
    </w:p>
    <w:p w:rsidR="00540830" w:rsidRPr="006D115E" w:rsidRDefault="00540830" w:rsidP="0038709C">
      <w:pPr>
        <w:tabs>
          <w:tab w:val="left" w:pos="3690"/>
        </w:tabs>
        <w:autoSpaceDE w:val="0"/>
        <w:autoSpaceDN w:val="0"/>
        <w:adjustRightInd w:val="0"/>
        <w:spacing w:after="0" w:line="312" w:lineRule="auto"/>
        <w:ind w:firstLine="567"/>
        <w:jc w:val="both"/>
        <w:rPr>
          <w:rFonts w:ascii="Arial" w:hAnsi="Arial" w:cs="Arial"/>
          <w:color w:val="0070C0"/>
        </w:rPr>
      </w:pPr>
      <w:r w:rsidRPr="006D115E">
        <w:rPr>
          <w:rFonts w:ascii="Arial" w:hAnsi="Arial" w:cs="Arial"/>
          <w:color w:val="0070C0"/>
        </w:rPr>
        <w:tab/>
      </w:r>
    </w:p>
    <w:p w:rsidR="00540830" w:rsidRPr="0038709C" w:rsidRDefault="00540830" w:rsidP="0038709C">
      <w:pPr>
        <w:pStyle w:val="PargrafodaLista"/>
        <w:numPr>
          <w:ilvl w:val="0"/>
          <w:numId w:val="5"/>
        </w:numPr>
        <w:autoSpaceDE w:val="0"/>
        <w:autoSpaceDN w:val="0"/>
        <w:adjustRightInd w:val="0"/>
        <w:spacing w:after="0" w:line="312" w:lineRule="auto"/>
        <w:jc w:val="both"/>
        <w:rPr>
          <w:rFonts w:ascii="Arial" w:hAnsi="Arial" w:cs="Arial"/>
          <w:b/>
        </w:rPr>
      </w:pPr>
      <w:r w:rsidRPr="0038709C">
        <w:rPr>
          <w:rFonts w:ascii="Arial" w:hAnsi="Arial" w:cs="Arial"/>
          <w:b/>
        </w:rPr>
        <w:lastRenderedPageBreak/>
        <w:t>MATERIAL E MÉTODO</w:t>
      </w:r>
    </w:p>
    <w:p w:rsidR="001F29AF" w:rsidRDefault="001F29AF" w:rsidP="0038709C">
      <w:pPr>
        <w:pStyle w:val="PargrafodaLista"/>
        <w:spacing w:after="0" w:line="312" w:lineRule="auto"/>
        <w:ind w:left="0" w:firstLine="567"/>
        <w:jc w:val="both"/>
        <w:rPr>
          <w:rFonts w:ascii="Arial" w:hAnsi="Arial" w:cs="Arial"/>
        </w:rPr>
      </w:pPr>
    </w:p>
    <w:p w:rsidR="00540830" w:rsidRPr="006D115E" w:rsidRDefault="00540830" w:rsidP="0038709C">
      <w:pPr>
        <w:pStyle w:val="PargrafodaLista"/>
        <w:spacing w:after="0" w:line="312" w:lineRule="auto"/>
        <w:ind w:left="0" w:firstLine="567"/>
        <w:jc w:val="both"/>
        <w:rPr>
          <w:rFonts w:ascii="Arial" w:hAnsi="Arial" w:cs="Arial"/>
        </w:rPr>
      </w:pPr>
      <w:r w:rsidRPr="006D115E">
        <w:rPr>
          <w:rFonts w:ascii="Arial" w:hAnsi="Arial" w:cs="Arial"/>
        </w:rPr>
        <w:t xml:space="preserve">Esta pesquisa é um estudo </w:t>
      </w:r>
      <w:r w:rsidR="007E5059" w:rsidRPr="006D115E">
        <w:rPr>
          <w:rFonts w:ascii="Arial" w:hAnsi="Arial" w:cs="Arial"/>
        </w:rPr>
        <w:t xml:space="preserve">descritivo, </w:t>
      </w:r>
      <w:r w:rsidR="00215571" w:rsidRPr="006D115E">
        <w:rPr>
          <w:rFonts w:ascii="Arial" w:hAnsi="Arial" w:cs="Arial"/>
        </w:rPr>
        <w:t xml:space="preserve">analítico, </w:t>
      </w:r>
      <w:r w:rsidRPr="006D115E">
        <w:rPr>
          <w:rFonts w:ascii="Arial" w:hAnsi="Arial" w:cs="Arial"/>
        </w:rPr>
        <w:t xml:space="preserve">retrospectivo de corte transversal, com abordagem quantitativa. </w:t>
      </w:r>
    </w:p>
    <w:p w:rsidR="00540830" w:rsidRPr="006D115E" w:rsidRDefault="00540830" w:rsidP="0038709C">
      <w:pPr>
        <w:pStyle w:val="PargrafodaLista"/>
        <w:spacing w:after="0" w:line="312" w:lineRule="auto"/>
        <w:ind w:left="0" w:firstLine="567"/>
        <w:jc w:val="both"/>
        <w:rPr>
          <w:rFonts w:ascii="Arial" w:hAnsi="Arial" w:cs="Arial"/>
        </w:rPr>
      </w:pPr>
      <w:r w:rsidRPr="006D115E">
        <w:rPr>
          <w:rFonts w:ascii="Arial" w:hAnsi="Arial" w:cs="Arial"/>
        </w:rPr>
        <w:t>A pesquisa foi desenvolvida no município de Rondonópolis, localizado na região Sul do Estado de Mato Grosso, com população de aproximadamente 195.476 mil habitantes</w:t>
      </w:r>
      <w:r w:rsidR="003D2DAB">
        <w:rPr>
          <w:rFonts w:ascii="Arial" w:hAnsi="Arial" w:cs="Arial"/>
        </w:rPr>
        <w:t>. (IBGE, 2010)</w:t>
      </w:r>
      <w:r w:rsidRPr="006D115E">
        <w:rPr>
          <w:rFonts w:ascii="Arial" w:hAnsi="Arial" w:cs="Arial"/>
        </w:rPr>
        <w:t>.</w:t>
      </w:r>
      <w:r w:rsidR="003D2DAB">
        <w:rPr>
          <w:rFonts w:ascii="Arial" w:hAnsi="Arial" w:cs="Arial"/>
        </w:rPr>
        <w:t xml:space="preserve"> </w:t>
      </w:r>
      <w:r w:rsidRPr="006D115E">
        <w:rPr>
          <w:rFonts w:ascii="Arial" w:hAnsi="Arial" w:cs="Arial"/>
        </w:rPr>
        <w:t xml:space="preserve">Este município possui 40 </w:t>
      </w:r>
      <w:r w:rsidR="007E5059" w:rsidRPr="006D115E">
        <w:rPr>
          <w:rFonts w:ascii="Arial" w:hAnsi="Arial" w:cs="Arial"/>
        </w:rPr>
        <w:t xml:space="preserve">Estratégias </w:t>
      </w:r>
      <w:r w:rsidRPr="006D115E">
        <w:rPr>
          <w:rFonts w:ascii="Arial" w:hAnsi="Arial" w:cs="Arial"/>
        </w:rPr>
        <w:t>de Saúde da Família</w:t>
      </w:r>
      <w:r w:rsidR="00935E12">
        <w:rPr>
          <w:rFonts w:ascii="Arial" w:hAnsi="Arial" w:cs="Arial"/>
        </w:rPr>
        <w:t xml:space="preserve"> </w:t>
      </w:r>
      <w:r w:rsidRPr="006D115E">
        <w:rPr>
          <w:rFonts w:ascii="Arial" w:hAnsi="Arial" w:cs="Arial"/>
        </w:rPr>
        <w:t>(</w:t>
      </w:r>
      <w:r w:rsidR="007E5059" w:rsidRPr="006D115E">
        <w:rPr>
          <w:rFonts w:ascii="Arial" w:hAnsi="Arial" w:cs="Arial"/>
        </w:rPr>
        <w:t>E</w:t>
      </w:r>
      <w:r w:rsidRPr="006D115E">
        <w:rPr>
          <w:rFonts w:ascii="Arial" w:hAnsi="Arial" w:cs="Arial"/>
        </w:rPr>
        <w:t>SF) divididas em cincos distritos, nomeados de distrito I, distrito II</w:t>
      </w:r>
      <w:r w:rsidR="00B95084" w:rsidRPr="006D115E">
        <w:rPr>
          <w:rFonts w:ascii="Arial" w:hAnsi="Arial" w:cs="Arial"/>
        </w:rPr>
        <w:t>,</w:t>
      </w:r>
      <w:r w:rsidRPr="006D115E">
        <w:rPr>
          <w:rFonts w:ascii="Arial" w:hAnsi="Arial" w:cs="Arial"/>
        </w:rPr>
        <w:t xml:space="preserve"> e assim sucessivamente. </w:t>
      </w:r>
      <w:r w:rsidR="00B95084" w:rsidRPr="006D115E">
        <w:rPr>
          <w:rFonts w:ascii="Arial" w:hAnsi="Arial" w:cs="Arial"/>
        </w:rPr>
        <w:t>Para a pesquisa</w:t>
      </w:r>
      <w:r w:rsidRPr="006D115E">
        <w:rPr>
          <w:rFonts w:ascii="Arial" w:hAnsi="Arial" w:cs="Arial"/>
        </w:rPr>
        <w:t>, foram sorteadas aleatoriamente duas unidades</w:t>
      </w:r>
      <w:r w:rsidR="00B95084" w:rsidRPr="006D115E">
        <w:rPr>
          <w:rFonts w:ascii="Arial" w:hAnsi="Arial" w:cs="Arial"/>
        </w:rPr>
        <w:t xml:space="preserve"> por distrito</w:t>
      </w:r>
      <w:r w:rsidRPr="006D115E">
        <w:rPr>
          <w:rFonts w:ascii="Arial" w:hAnsi="Arial" w:cs="Arial"/>
        </w:rPr>
        <w:t xml:space="preserve">, totalizando 10 </w:t>
      </w:r>
      <w:proofErr w:type="spellStart"/>
      <w:r w:rsidR="007E5059" w:rsidRPr="006D115E">
        <w:rPr>
          <w:rFonts w:ascii="Arial" w:hAnsi="Arial" w:cs="Arial"/>
        </w:rPr>
        <w:t>E</w:t>
      </w:r>
      <w:r w:rsidRPr="006D115E">
        <w:rPr>
          <w:rFonts w:ascii="Arial" w:hAnsi="Arial" w:cs="Arial"/>
        </w:rPr>
        <w:t>SFs</w:t>
      </w:r>
      <w:proofErr w:type="spellEnd"/>
      <w:r w:rsidRPr="006D115E">
        <w:rPr>
          <w:rFonts w:ascii="Arial" w:hAnsi="Arial" w:cs="Arial"/>
        </w:rPr>
        <w:t>.</w:t>
      </w:r>
    </w:p>
    <w:p w:rsidR="00540830" w:rsidRPr="006D115E" w:rsidRDefault="00B95084" w:rsidP="0038709C">
      <w:pPr>
        <w:pStyle w:val="PargrafodaLista"/>
        <w:spacing w:after="0" w:line="312" w:lineRule="auto"/>
        <w:ind w:left="0" w:firstLine="567"/>
        <w:jc w:val="both"/>
        <w:rPr>
          <w:rFonts w:ascii="Arial" w:hAnsi="Arial" w:cs="Arial"/>
          <w:color w:val="000000" w:themeColor="text1"/>
        </w:rPr>
      </w:pPr>
      <w:r w:rsidRPr="006D115E">
        <w:rPr>
          <w:rFonts w:ascii="Arial" w:hAnsi="Arial" w:cs="Arial"/>
          <w:color w:val="000000" w:themeColor="text1"/>
        </w:rPr>
        <w:t>F</w:t>
      </w:r>
      <w:r w:rsidR="00540830" w:rsidRPr="006D115E">
        <w:rPr>
          <w:rFonts w:ascii="Arial" w:hAnsi="Arial" w:cs="Arial"/>
          <w:color w:val="000000" w:themeColor="text1"/>
        </w:rPr>
        <w:t xml:space="preserve">oram inclusos </w:t>
      </w:r>
      <w:r w:rsidR="007E5059" w:rsidRPr="006D115E">
        <w:rPr>
          <w:rFonts w:ascii="Arial" w:hAnsi="Arial" w:cs="Arial"/>
          <w:color w:val="000000" w:themeColor="text1"/>
        </w:rPr>
        <w:t>registros de</w:t>
      </w:r>
      <w:r w:rsidR="00540830" w:rsidRPr="006D115E">
        <w:rPr>
          <w:rFonts w:ascii="Arial" w:hAnsi="Arial" w:cs="Arial"/>
          <w:color w:val="000000" w:themeColor="text1"/>
        </w:rPr>
        <w:t xml:space="preserve"> exames realizados no ano de 2016 nas unidades sorteadas, no âmbito do SUS, sendo que eles foram analisados no Laboratório Central da Secretaria Municipal de Rondonópolis.</w:t>
      </w:r>
    </w:p>
    <w:p w:rsidR="00540830" w:rsidRPr="006D115E" w:rsidRDefault="00540830" w:rsidP="0038709C">
      <w:pPr>
        <w:pStyle w:val="PargrafodaLista"/>
        <w:spacing w:after="0" w:line="312" w:lineRule="auto"/>
        <w:ind w:left="0" w:firstLine="567"/>
        <w:jc w:val="both"/>
        <w:rPr>
          <w:rFonts w:ascii="Arial" w:hAnsi="Arial" w:cs="Arial"/>
        </w:rPr>
      </w:pPr>
      <w:r w:rsidRPr="006D115E">
        <w:rPr>
          <w:rFonts w:ascii="Arial" w:hAnsi="Arial" w:cs="Arial"/>
          <w:color w:val="000000" w:themeColor="text1"/>
        </w:rPr>
        <w:t>O processo de coleta de dados foi realizado a partir do</w:t>
      </w:r>
      <w:r w:rsidRPr="006D115E">
        <w:rPr>
          <w:rFonts w:ascii="Arial" w:hAnsi="Arial" w:cs="Arial"/>
        </w:rPr>
        <w:t xml:space="preserve">s Livros de Registros das </w:t>
      </w:r>
      <w:proofErr w:type="spellStart"/>
      <w:r w:rsidR="00C90A94" w:rsidRPr="006D115E">
        <w:rPr>
          <w:rFonts w:ascii="Arial" w:hAnsi="Arial" w:cs="Arial"/>
        </w:rPr>
        <w:t>U</w:t>
      </w:r>
      <w:r w:rsidRPr="006D115E">
        <w:rPr>
          <w:rFonts w:ascii="Arial" w:hAnsi="Arial" w:cs="Arial"/>
        </w:rPr>
        <w:t>SFs</w:t>
      </w:r>
      <w:proofErr w:type="spellEnd"/>
      <w:r w:rsidRPr="006D115E">
        <w:rPr>
          <w:rFonts w:ascii="Arial" w:hAnsi="Arial" w:cs="Arial"/>
        </w:rPr>
        <w:t xml:space="preserve"> sorteadas, anotando todas as informações contidas em cada resultado de exame nesse instrumento.</w:t>
      </w:r>
    </w:p>
    <w:p w:rsidR="00540830" w:rsidRPr="006D115E" w:rsidRDefault="00540830" w:rsidP="0038709C">
      <w:pPr>
        <w:pStyle w:val="PargrafodaLista"/>
        <w:spacing w:after="0" w:line="312" w:lineRule="auto"/>
        <w:ind w:left="0" w:firstLine="567"/>
        <w:jc w:val="both"/>
        <w:rPr>
          <w:rFonts w:ascii="Arial" w:hAnsi="Arial" w:cs="Arial"/>
        </w:rPr>
      </w:pPr>
      <w:r w:rsidRPr="006D115E">
        <w:rPr>
          <w:rFonts w:ascii="Arial" w:hAnsi="Arial" w:cs="Arial"/>
        </w:rPr>
        <w:t>Os dados foram armazenados no programa Excel2016 (Microsoft</w:t>
      </w:r>
      <w:r w:rsidRPr="006D115E">
        <w:rPr>
          <w:rFonts w:ascii="Arial" w:hAnsi="Arial" w:cs="Arial"/>
          <w:vertAlign w:val="superscript"/>
        </w:rPr>
        <w:t>®</w:t>
      </w:r>
      <w:r w:rsidR="00421AA1" w:rsidRPr="006D115E">
        <w:rPr>
          <w:rFonts w:ascii="Arial" w:hAnsi="Arial" w:cs="Arial"/>
        </w:rPr>
        <w:t>)</w:t>
      </w:r>
      <w:r w:rsidR="00C24990" w:rsidRPr="006D115E">
        <w:rPr>
          <w:rFonts w:ascii="Arial" w:hAnsi="Arial" w:cs="Arial"/>
        </w:rPr>
        <w:t xml:space="preserve">, </w:t>
      </w:r>
      <w:r w:rsidRPr="006D115E">
        <w:rPr>
          <w:rFonts w:ascii="Arial" w:hAnsi="Arial" w:cs="Arial"/>
        </w:rPr>
        <w:t xml:space="preserve">englobando: nome da </w:t>
      </w:r>
      <w:r w:rsidR="003C4DFF" w:rsidRPr="006D115E">
        <w:rPr>
          <w:rFonts w:ascii="Arial" w:hAnsi="Arial" w:cs="Arial"/>
        </w:rPr>
        <w:t xml:space="preserve">ESF, </w:t>
      </w:r>
      <w:r w:rsidRPr="006D115E">
        <w:rPr>
          <w:rFonts w:ascii="Arial" w:hAnsi="Arial" w:cs="Arial"/>
        </w:rPr>
        <w:t>identificação numeral da l</w:t>
      </w:r>
      <w:r w:rsidR="008321C3" w:rsidRPr="006D115E">
        <w:rPr>
          <w:rFonts w:ascii="Arial" w:hAnsi="Arial" w:cs="Arial"/>
        </w:rPr>
        <w:t>â</w:t>
      </w:r>
      <w:r w:rsidRPr="006D115E">
        <w:rPr>
          <w:rFonts w:ascii="Arial" w:hAnsi="Arial" w:cs="Arial"/>
        </w:rPr>
        <w:t xml:space="preserve">mina em que foi deposto o material coletado, data da </w:t>
      </w:r>
      <w:r w:rsidR="003C4DFF" w:rsidRPr="006D115E">
        <w:rPr>
          <w:rFonts w:ascii="Arial" w:hAnsi="Arial" w:cs="Arial"/>
        </w:rPr>
        <w:t xml:space="preserve">coleta, </w:t>
      </w:r>
      <w:r w:rsidRPr="006D115E">
        <w:rPr>
          <w:rFonts w:ascii="Arial" w:hAnsi="Arial" w:cs="Arial"/>
        </w:rPr>
        <w:t xml:space="preserve">idade, qualidade da amostra, epitélios identificados, zona de transformação, alterações celulares, microbiologia, malignidade, data da última coleta e observação. Posteriormente as informações foram analisadas pelo Programa IBM SPSS – </w:t>
      </w:r>
      <w:proofErr w:type="spellStart"/>
      <w:r w:rsidRPr="006D115E">
        <w:rPr>
          <w:rFonts w:ascii="Arial" w:hAnsi="Arial" w:cs="Arial"/>
        </w:rPr>
        <w:t>Statistics</w:t>
      </w:r>
      <w:proofErr w:type="spellEnd"/>
      <w:r w:rsidRPr="006D115E">
        <w:rPr>
          <w:rFonts w:ascii="Arial" w:hAnsi="Arial" w:cs="Arial"/>
        </w:rPr>
        <w:t xml:space="preserve"> 22.0.</w:t>
      </w:r>
    </w:p>
    <w:p w:rsidR="0037559F" w:rsidRPr="006D115E" w:rsidRDefault="0037559F" w:rsidP="0038709C">
      <w:pPr>
        <w:pStyle w:val="PargrafodaLista"/>
        <w:spacing w:after="0" w:line="312" w:lineRule="auto"/>
        <w:ind w:left="0" w:firstLine="567"/>
        <w:jc w:val="both"/>
        <w:rPr>
          <w:rFonts w:ascii="Arial" w:hAnsi="Arial" w:cs="Arial"/>
        </w:rPr>
      </w:pPr>
      <w:r w:rsidRPr="006D115E">
        <w:rPr>
          <w:rFonts w:ascii="Arial" w:hAnsi="Arial" w:cs="Arial"/>
        </w:rPr>
        <w:t>A pesquisa teve aprovação em abril/2017 pelo Comitê de Ética em Pesquisa com Seres Humanos da Universidade Federal de Mato Grosso (UFMT), sob o Parecer nº 369/2017.</w:t>
      </w:r>
    </w:p>
    <w:p w:rsidR="00540830" w:rsidRPr="006D115E" w:rsidRDefault="00540830" w:rsidP="0038709C">
      <w:pPr>
        <w:autoSpaceDE w:val="0"/>
        <w:autoSpaceDN w:val="0"/>
        <w:adjustRightInd w:val="0"/>
        <w:spacing w:after="0" w:line="312" w:lineRule="auto"/>
        <w:ind w:firstLine="567"/>
        <w:jc w:val="both"/>
        <w:rPr>
          <w:rFonts w:ascii="Arial" w:hAnsi="Arial" w:cs="Arial"/>
        </w:rPr>
      </w:pPr>
      <w:r w:rsidRPr="006D115E">
        <w:rPr>
          <w:rFonts w:ascii="Arial" w:hAnsi="Arial" w:cs="Arial"/>
        </w:rPr>
        <w:t xml:space="preserve">As </w:t>
      </w:r>
      <w:r w:rsidR="00F07A79" w:rsidRPr="006D115E">
        <w:rPr>
          <w:rFonts w:ascii="Arial" w:hAnsi="Arial" w:cs="Arial"/>
        </w:rPr>
        <w:t>Estratégias</w:t>
      </w:r>
      <w:r w:rsidRPr="006D115E">
        <w:rPr>
          <w:rFonts w:ascii="Arial" w:hAnsi="Arial" w:cs="Arial"/>
        </w:rPr>
        <w:t xml:space="preserve"> de Saúde que contribuíram para esta pesquisa, não foram identificadas, por razões éticas.</w:t>
      </w:r>
    </w:p>
    <w:p w:rsidR="00C90D4A" w:rsidRPr="006D115E" w:rsidRDefault="00C90D4A" w:rsidP="0038709C">
      <w:pPr>
        <w:autoSpaceDE w:val="0"/>
        <w:autoSpaceDN w:val="0"/>
        <w:adjustRightInd w:val="0"/>
        <w:spacing w:after="0" w:line="312" w:lineRule="auto"/>
        <w:ind w:firstLine="567"/>
        <w:jc w:val="both"/>
        <w:rPr>
          <w:rFonts w:ascii="Arial" w:hAnsi="Arial" w:cs="Arial"/>
          <w:color w:val="000000" w:themeColor="text1"/>
        </w:rPr>
      </w:pPr>
    </w:p>
    <w:p w:rsidR="00540830" w:rsidRPr="006D115E" w:rsidRDefault="00540830" w:rsidP="0038709C">
      <w:pPr>
        <w:pStyle w:val="PargrafodaLista"/>
        <w:numPr>
          <w:ilvl w:val="0"/>
          <w:numId w:val="5"/>
        </w:numPr>
        <w:autoSpaceDE w:val="0"/>
        <w:autoSpaceDN w:val="0"/>
        <w:adjustRightInd w:val="0"/>
        <w:spacing w:after="0" w:line="312" w:lineRule="auto"/>
        <w:jc w:val="both"/>
        <w:rPr>
          <w:rFonts w:ascii="Arial" w:hAnsi="Arial" w:cs="Arial"/>
          <w:b/>
        </w:rPr>
      </w:pPr>
      <w:r w:rsidRPr="006D115E">
        <w:rPr>
          <w:rFonts w:ascii="Arial" w:hAnsi="Arial" w:cs="Arial"/>
          <w:b/>
        </w:rPr>
        <w:t>RESULTADOS</w:t>
      </w:r>
    </w:p>
    <w:p w:rsidR="001F29AF" w:rsidRDefault="001F29AF" w:rsidP="0038709C">
      <w:pPr>
        <w:spacing w:after="0" w:line="312" w:lineRule="auto"/>
        <w:ind w:firstLine="567"/>
        <w:jc w:val="both"/>
        <w:rPr>
          <w:rFonts w:ascii="Arial" w:hAnsi="Arial" w:cs="Arial"/>
        </w:rPr>
      </w:pPr>
    </w:p>
    <w:p w:rsidR="00540830" w:rsidRPr="006D115E" w:rsidRDefault="00540830" w:rsidP="0038709C">
      <w:pPr>
        <w:spacing w:after="0" w:line="312" w:lineRule="auto"/>
        <w:ind w:firstLine="567"/>
        <w:jc w:val="both"/>
        <w:rPr>
          <w:rFonts w:ascii="Arial" w:hAnsi="Arial" w:cs="Arial"/>
        </w:rPr>
      </w:pPr>
      <w:r w:rsidRPr="006D115E">
        <w:rPr>
          <w:rFonts w:ascii="Arial" w:hAnsi="Arial" w:cs="Arial"/>
        </w:rPr>
        <w:t>Foram realizadas 2.159 coletas de</w:t>
      </w:r>
      <w:r w:rsidR="00C90D4A" w:rsidRPr="006D115E">
        <w:rPr>
          <w:rFonts w:ascii="Arial" w:hAnsi="Arial" w:cs="Arial"/>
        </w:rPr>
        <w:t xml:space="preserve"> dados</w:t>
      </w:r>
      <w:r w:rsidRPr="006D115E">
        <w:rPr>
          <w:rFonts w:ascii="Arial" w:hAnsi="Arial" w:cs="Arial"/>
        </w:rPr>
        <w:t xml:space="preserve"> de </w:t>
      </w:r>
      <w:r w:rsidR="00C90D4A" w:rsidRPr="006D115E">
        <w:rPr>
          <w:rFonts w:ascii="Arial" w:hAnsi="Arial" w:cs="Arial"/>
        </w:rPr>
        <w:t xml:space="preserve">registros de </w:t>
      </w:r>
      <w:r w:rsidRPr="006D115E">
        <w:rPr>
          <w:rFonts w:ascii="Arial" w:hAnsi="Arial" w:cs="Arial"/>
        </w:rPr>
        <w:t xml:space="preserve">exames </w:t>
      </w:r>
      <w:proofErr w:type="spellStart"/>
      <w:r w:rsidR="00C90A94" w:rsidRPr="006D115E">
        <w:rPr>
          <w:rFonts w:ascii="Arial" w:hAnsi="Arial" w:cs="Arial"/>
        </w:rPr>
        <w:t>colpocitológicos</w:t>
      </w:r>
      <w:proofErr w:type="spellEnd"/>
      <w:r w:rsidRPr="006D115E">
        <w:rPr>
          <w:rFonts w:ascii="Arial" w:hAnsi="Arial" w:cs="Arial"/>
        </w:rPr>
        <w:t>, sendo que 105 exames (4,87%) havia</w:t>
      </w:r>
      <w:r w:rsidR="00215571">
        <w:rPr>
          <w:rFonts w:ascii="Arial" w:hAnsi="Arial" w:cs="Arial"/>
        </w:rPr>
        <w:t xml:space="preserve"> </w:t>
      </w:r>
      <w:r w:rsidRPr="006D115E">
        <w:rPr>
          <w:rFonts w:ascii="Arial" w:hAnsi="Arial" w:cs="Arial"/>
        </w:rPr>
        <w:t>somente</w:t>
      </w:r>
      <w:r w:rsidR="00215571">
        <w:rPr>
          <w:rFonts w:ascii="Arial" w:hAnsi="Arial" w:cs="Arial"/>
        </w:rPr>
        <w:t xml:space="preserve"> </w:t>
      </w:r>
      <w:r w:rsidRPr="006D115E">
        <w:rPr>
          <w:rFonts w:ascii="Arial" w:hAnsi="Arial" w:cs="Arial"/>
        </w:rPr>
        <w:t>a informação de coleta e não continham os</w:t>
      </w:r>
      <w:r w:rsidR="00215571">
        <w:rPr>
          <w:rFonts w:ascii="Arial" w:hAnsi="Arial" w:cs="Arial"/>
        </w:rPr>
        <w:t xml:space="preserve"> </w:t>
      </w:r>
      <w:r w:rsidRPr="006D115E">
        <w:rPr>
          <w:rFonts w:ascii="Arial" w:hAnsi="Arial" w:cs="Arial"/>
        </w:rPr>
        <w:t>registros</w:t>
      </w:r>
      <w:r w:rsidR="00215571">
        <w:rPr>
          <w:rFonts w:ascii="Arial" w:hAnsi="Arial" w:cs="Arial"/>
        </w:rPr>
        <w:t xml:space="preserve"> </w:t>
      </w:r>
      <w:r w:rsidRPr="006D115E">
        <w:rPr>
          <w:rFonts w:ascii="Arial" w:hAnsi="Arial" w:cs="Arial"/>
        </w:rPr>
        <w:t>dos resultados, pois eram referentes aos exames que não haviam sido retirados pelas pacientes.</w:t>
      </w:r>
      <w:r w:rsidR="00583A26">
        <w:rPr>
          <w:rFonts w:ascii="Arial" w:hAnsi="Arial" w:cs="Arial"/>
        </w:rPr>
        <w:t xml:space="preserve"> </w:t>
      </w:r>
      <w:r w:rsidRPr="006D115E">
        <w:rPr>
          <w:rFonts w:ascii="Arial" w:hAnsi="Arial" w:cs="Arial"/>
        </w:rPr>
        <w:t>Assim, o</w:t>
      </w:r>
      <w:r w:rsidR="00215571">
        <w:rPr>
          <w:rFonts w:ascii="Arial" w:hAnsi="Arial" w:cs="Arial"/>
        </w:rPr>
        <w:t xml:space="preserve"> </w:t>
      </w:r>
      <w:r w:rsidRPr="006D115E">
        <w:rPr>
          <w:rFonts w:ascii="Arial" w:hAnsi="Arial" w:cs="Arial"/>
        </w:rPr>
        <w:t xml:space="preserve">total de resultados analisados foi de 2.054 exames </w:t>
      </w:r>
      <w:proofErr w:type="spellStart"/>
      <w:r w:rsidRPr="006D115E">
        <w:rPr>
          <w:rFonts w:ascii="Arial" w:hAnsi="Arial" w:cs="Arial"/>
        </w:rPr>
        <w:t>c</w:t>
      </w:r>
      <w:r w:rsidR="00A5344A" w:rsidRPr="006D115E">
        <w:rPr>
          <w:rFonts w:ascii="Arial" w:hAnsi="Arial" w:cs="Arial"/>
        </w:rPr>
        <w:t>olpoc</w:t>
      </w:r>
      <w:r w:rsidRPr="006D115E">
        <w:rPr>
          <w:rFonts w:ascii="Arial" w:hAnsi="Arial" w:cs="Arial"/>
        </w:rPr>
        <w:t>itológicos</w:t>
      </w:r>
      <w:proofErr w:type="spellEnd"/>
      <w:r w:rsidRPr="006D115E">
        <w:rPr>
          <w:rFonts w:ascii="Arial" w:hAnsi="Arial" w:cs="Arial"/>
        </w:rPr>
        <w:t xml:space="preserve">. </w:t>
      </w:r>
    </w:p>
    <w:p w:rsidR="00583A26" w:rsidRDefault="00540830" w:rsidP="0038709C">
      <w:pPr>
        <w:spacing w:after="0" w:line="312" w:lineRule="auto"/>
        <w:ind w:firstLine="567"/>
        <w:jc w:val="both"/>
        <w:rPr>
          <w:rFonts w:ascii="Arial" w:hAnsi="Arial" w:cs="Arial"/>
        </w:rPr>
      </w:pPr>
      <w:r w:rsidRPr="006D115E">
        <w:rPr>
          <w:rFonts w:ascii="Arial" w:hAnsi="Arial" w:cs="Arial"/>
        </w:rPr>
        <w:t>Do total de exames analisados, 84,1% (n=1</w:t>
      </w:r>
      <w:r w:rsidR="00F66358" w:rsidRPr="006D115E">
        <w:rPr>
          <w:rFonts w:ascii="Arial" w:hAnsi="Arial" w:cs="Arial"/>
        </w:rPr>
        <w:t>716</w:t>
      </w:r>
      <w:r w:rsidRPr="006D115E">
        <w:rPr>
          <w:rFonts w:ascii="Arial" w:hAnsi="Arial" w:cs="Arial"/>
        </w:rPr>
        <w:t xml:space="preserve">) foram realizados em mulheres entre 25-64 anos, 15,6% (n= 319) realizados em mulheres entre 18-24 anos, 0,3 % (n=6) acima de 64 anos e 0,7% (n=13) não </w:t>
      </w:r>
      <w:r w:rsidR="00935E12">
        <w:rPr>
          <w:rFonts w:ascii="Arial" w:hAnsi="Arial" w:cs="Arial"/>
        </w:rPr>
        <w:t>continham a informação quanto à</w:t>
      </w:r>
      <w:r w:rsidRPr="006D115E">
        <w:rPr>
          <w:rFonts w:ascii="Arial" w:hAnsi="Arial" w:cs="Arial"/>
        </w:rPr>
        <w:t xml:space="preserve"> idade da paciente</w:t>
      </w:r>
      <w:r w:rsidR="00935E12">
        <w:rPr>
          <w:rFonts w:ascii="Arial" w:hAnsi="Arial" w:cs="Arial"/>
        </w:rPr>
        <w:t xml:space="preserve"> </w:t>
      </w:r>
      <w:r w:rsidRPr="006D115E">
        <w:rPr>
          <w:rFonts w:ascii="Arial" w:hAnsi="Arial" w:cs="Arial"/>
        </w:rPr>
        <w:t>(Tabela 1).</w:t>
      </w:r>
    </w:p>
    <w:p w:rsidR="00540830" w:rsidRDefault="00540830" w:rsidP="0038709C">
      <w:pPr>
        <w:spacing w:after="0" w:line="312" w:lineRule="auto"/>
        <w:ind w:firstLine="567"/>
        <w:jc w:val="both"/>
        <w:rPr>
          <w:rFonts w:ascii="Arial" w:hAnsi="Arial" w:cs="Arial"/>
        </w:rPr>
      </w:pPr>
      <w:r w:rsidRPr="006D115E">
        <w:rPr>
          <w:rFonts w:ascii="Arial" w:hAnsi="Arial" w:cs="Arial"/>
        </w:rPr>
        <w:t xml:space="preserve"> A </w:t>
      </w:r>
      <w:r w:rsidR="00C90D4A" w:rsidRPr="006D115E">
        <w:rPr>
          <w:rFonts w:ascii="Arial" w:hAnsi="Arial" w:cs="Arial"/>
        </w:rPr>
        <w:t>m</w:t>
      </w:r>
      <w:r w:rsidRPr="006D115E">
        <w:rPr>
          <w:rFonts w:ascii="Arial" w:hAnsi="Arial" w:cs="Arial"/>
        </w:rPr>
        <w:t>édia de idade foi de 38,2</w:t>
      </w:r>
      <w:r w:rsidR="00A5344A" w:rsidRPr="006D115E">
        <w:rPr>
          <w:rFonts w:ascii="Arial" w:hAnsi="Arial" w:cs="Arial"/>
        </w:rPr>
        <w:t xml:space="preserve"> anos</w:t>
      </w:r>
      <w:r w:rsidRPr="006D115E">
        <w:rPr>
          <w:rFonts w:ascii="Arial" w:hAnsi="Arial" w:cs="Arial"/>
        </w:rPr>
        <w:t xml:space="preserve"> e a </w:t>
      </w:r>
      <w:r w:rsidR="00C90D4A" w:rsidRPr="006D115E">
        <w:rPr>
          <w:rFonts w:ascii="Arial" w:hAnsi="Arial" w:cs="Arial"/>
        </w:rPr>
        <w:t>m</w:t>
      </w:r>
      <w:r w:rsidRPr="006D115E">
        <w:rPr>
          <w:rFonts w:ascii="Arial" w:hAnsi="Arial" w:cs="Arial"/>
        </w:rPr>
        <w:t>ediana de 37</w:t>
      </w:r>
      <w:r w:rsidR="00A5344A" w:rsidRPr="006D115E">
        <w:rPr>
          <w:rFonts w:ascii="Arial" w:hAnsi="Arial" w:cs="Arial"/>
        </w:rPr>
        <w:t xml:space="preserve"> anos.</w:t>
      </w:r>
    </w:p>
    <w:p w:rsidR="000408F5" w:rsidRDefault="000408F5" w:rsidP="0038709C">
      <w:pPr>
        <w:spacing w:after="0" w:line="312" w:lineRule="auto"/>
        <w:ind w:firstLine="567"/>
        <w:jc w:val="both"/>
        <w:rPr>
          <w:rFonts w:ascii="Arial" w:hAnsi="Arial" w:cs="Arial"/>
        </w:rPr>
      </w:pPr>
    </w:p>
    <w:p w:rsidR="006D115E" w:rsidRDefault="006D115E" w:rsidP="0038709C">
      <w:pPr>
        <w:spacing w:after="0" w:line="312" w:lineRule="auto"/>
        <w:ind w:firstLine="567"/>
        <w:jc w:val="both"/>
        <w:rPr>
          <w:rFonts w:ascii="Arial" w:hAnsi="Arial" w:cs="Arial"/>
        </w:rPr>
      </w:pPr>
    </w:p>
    <w:p w:rsidR="00540830" w:rsidRDefault="00540830" w:rsidP="0038709C">
      <w:pPr>
        <w:spacing w:after="0" w:line="240" w:lineRule="auto"/>
        <w:ind w:left="1148" w:hanging="1148"/>
        <w:jc w:val="both"/>
        <w:rPr>
          <w:rFonts w:ascii="Arial" w:hAnsi="Arial" w:cs="Arial"/>
          <w:b/>
        </w:rPr>
      </w:pPr>
      <w:r w:rsidRPr="00425A5E">
        <w:rPr>
          <w:rFonts w:ascii="Arial" w:hAnsi="Arial" w:cs="Arial"/>
          <w:b/>
        </w:rPr>
        <w:lastRenderedPageBreak/>
        <w:t xml:space="preserve">Tabela 1. Idade das mulheres que realizaram o exame </w:t>
      </w:r>
      <w:proofErr w:type="spellStart"/>
      <w:r w:rsidR="0038709C" w:rsidRPr="0038709C">
        <w:rPr>
          <w:rFonts w:ascii="Arial" w:hAnsi="Arial" w:cs="Arial"/>
          <w:b/>
        </w:rPr>
        <w:t>colpocitológico</w:t>
      </w:r>
      <w:r w:rsidRPr="00425A5E">
        <w:rPr>
          <w:rFonts w:ascii="Arial" w:hAnsi="Arial" w:cs="Arial"/>
          <w:b/>
        </w:rPr>
        <w:t>nas</w:t>
      </w:r>
      <w:proofErr w:type="spellEnd"/>
      <w:r w:rsidRPr="00425A5E">
        <w:rPr>
          <w:rFonts w:ascii="Arial" w:hAnsi="Arial" w:cs="Arial"/>
          <w:b/>
        </w:rPr>
        <w:t xml:space="preserve"> Unidades de Saúde da Família.</w:t>
      </w:r>
    </w:p>
    <w:p w:rsidR="00425A5E" w:rsidRPr="00425A5E" w:rsidRDefault="00425A5E" w:rsidP="00425A5E">
      <w:pPr>
        <w:spacing w:after="0" w:line="240" w:lineRule="auto"/>
        <w:ind w:left="1049" w:hanging="1049"/>
        <w:jc w:val="both"/>
        <w:rPr>
          <w:rFonts w:ascii="Arial" w:hAnsi="Arial" w:cs="Arial"/>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6"/>
        <w:gridCol w:w="2379"/>
        <w:gridCol w:w="2635"/>
      </w:tblGrid>
      <w:tr w:rsidR="00540830" w:rsidRPr="005D7AE1" w:rsidTr="00D12B4A">
        <w:trPr>
          <w:trHeight w:val="451"/>
          <w:jc w:val="center"/>
        </w:trPr>
        <w:tc>
          <w:tcPr>
            <w:tcW w:w="2125" w:type="pct"/>
            <w:tcBorders>
              <w:top w:val="single" w:sz="18" w:space="0" w:color="auto"/>
              <w:left w:val="nil"/>
              <w:bottom w:val="single" w:sz="4" w:space="0" w:color="auto"/>
              <w:right w:val="nil"/>
            </w:tcBorders>
            <w:vAlign w:val="center"/>
          </w:tcPr>
          <w:p w:rsidR="00540830" w:rsidRPr="006D115E" w:rsidRDefault="00540830" w:rsidP="0038709C">
            <w:pPr>
              <w:pStyle w:val="Ttulo4"/>
              <w:spacing w:before="0" w:line="240" w:lineRule="auto"/>
              <w:jc w:val="center"/>
              <w:rPr>
                <w:rFonts w:ascii="Arial" w:hAnsi="Arial" w:cs="Arial"/>
                <w:i w:val="0"/>
                <w:color w:val="auto"/>
                <w:sz w:val="20"/>
                <w:szCs w:val="20"/>
              </w:rPr>
            </w:pPr>
            <w:r w:rsidRPr="006D115E">
              <w:rPr>
                <w:rFonts w:ascii="Arial" w:hAnsi="Arial" w:cs="Arial"/>
                <w:i w:val="0"/>
                <w:color w:val="auto"/>
                <w:sz w:val="20"/>
                <w:szCs w:val="20"/>
              </w:rPr>
              <w:t>Idade (anos)</w:t>
            </w:r>
          </w:p>
        </w:tc>
        <w:tc>
          <w:tcPr>
            <w:tcW w:w="1364" w:type="pct"/>
            <w:tcBorders>
              <w:top w:val="single" w:sz="18" w:space="0" w:color="auto"/>
              <w:left w:val="nil"/>
              <w:bottom w:val="single" w:sz="4" w:space="0" w:color="auto"/>
              <w:right w:val="nil"/>
            </w:tcBorders>
            <w:vAlign w:val="center"/>
          </w:tcPr>
          <w:p w:rsidR="00540830" w:rsidRPr="006D115E" w:rsidRDefault="00540830" w:rsidP="0038709C">
            <w:pPr>
              <w:spacing w:after="0" w:line="240" w:lineRule="auto"/>
              <w:jc w:val="center"/>
              <w:rPr>
                <w:rFonts w:ascii="Arial" w:hAnsi="Arial" w:cs="Arial"/>
                <w:b/>
                <w:sz w:val="20"/>
                <w:szCs w:val="20"/>
              </w:rPr>
            </w:pPr>
            <w:r w:rsidRPr="006D115E">
              <w:rPr>
                <w:rFonts w:ascii="Arial" w:hAnsi="Arial" w:cs="Arial"/>
                <w:b/>
                <w:sz w:val="20"/>
                <w:szCs w:val="20"/>
              </w:rPr>
              <w:t xml:space="preserve">                            N</w:t>
            </w:r>
            <w:r w:rsidRPr="006D115E">
              <w:rPr>
                <w:rFonts w:ascii="Arial" w:hAnsi="Arial" w:cs="Arial"/>
                <w:b/>
                <w:sz w:val="20"/>
                <w:szCs w:val="20"/>
                <w:vertAlign w:val="superscript"/>
              </w:rPr>
              <w:t>o</w:t>
            </w:r>
            <w:r w:rsidRPr="006D115E">
              <w:rPr>
                <w:rFonts w:ascii="Arial" w:hAnsi="Arial" w:cs="Arial"/>
                <w:b/>
                <w:sz w:val="20"/>
                <w:szCs w:val="20"/>
              </w:rPr>
              <w:t>.</w:t>
            </w:r>
          </w:p>
        </w:tc>
        <w:tc>
          <w:tcPr>
            <w:tcW w:w="1511" w:type="pct"/>
            <w:tcBorders>
              <w:top w:val="single" w:sz="18" w:space="0" w:color="auto"/>
              <w:left w:val="nil"/>
              <w:bottom w:val="single" w:sz="4" w:space="0" w:color="auto"/>
              <w:right w:val="nil"/>
            </w:tcBorders>
            <w:vAlign w:val="center"/>
          </w:tcPr>
          <w:p w:rsidR="00540830" w:rsidRPr="006D115E" w:rsidRDefault="00540830" w:rsidP="0038709C">
            <w:pPr>
              <w:spacing w:after="0" w:line="240" w:lineRule="auto"/>
              <w:jc w:val="center"/>
              <w:rPr>
                <w:rFonts w:ascii="Arial" w:hAnsi="Arial" w:cs="Arial"/>
                <w:b/>
                <w:sz w:val="20"/>
                <w:szCs w:val="20"/>
              </w:rPr>
            </w:pPr>
            <w:r w:rsidRPr="006D115E">
              <w:rPr>
                <w:rFonts w:ascii="Arial" w:hAnsi="Arial" w:cs="Arial"/>
                <w:b/>
                <w:sz w:val="20"/>
                <w:szCs w:val="20"/>
              </w:rPr>
              <w:t xml:space="preserve">                                   %</w:t>
            </w:r>
          </w:p>
        </w:tc>
      </w:tr>
      <w:tr w:rsidR="00540830" w:rsidRPr="005D7AE1" w:rsidTr="00D12B4A">
        <w:trPr>
          <w:trHeight w:hRule="exact" w:val="359"/>
          <w:jc w:val="center"/>
        </w:trPr>
        <w:tc>
          <w:tcPr>
            <w:tcW w:w="2125" w:type="pct"/>
            <w:tcBorders>
              <w:top w:val="single" w:sz="4" w:space="0" w:color="auto"/>
              <w:left w:val="nil"/>
              <w:bottom w:val="nil"/>
              <w:right w:val="nil"/>
            </w:tcBorders>
            <w:vAlign w:val="center"/>
          </w:tcPr>
          <w:p w:rsidR="00540830" w:rsidRPr="006D115E" w:rsidRDefault="00540830" w:rsidP="0038709C">
            <w:pPr>
              <w:spacing w:after="0" w:line="240" w:lineRule="auto"/>
              <w:jc w:val="center"/>
              <w:rPr>
                <w:rFonts w:ascii="Arial" w:hAnsi="Arial" w:cs="Arial"/>
                <w:sz w:val="20"/>
                <w:szCs w:val="20"/>
              </w:rPr>
            </w:pPr>
            <w:r w:rsidRPr="006D115E">
              <w:rPr>
                <w:rFonts w:ascii="Arial" w:hAnsi="Arial" w:cs="Arial"/>
                <w:sz w:val="20"/>
                <w:szCs w:val="20"/>
              </w:rPr>
              <w:t>18 –24</w:t>
            </w:r>
          </w:p>
        </w:tc>
        <w:tc>
          <w:tcPr>
            <w:tcW w:w="1364" w:type="pct"/>
            <w:tcBorders>
              <w:top w:val="single" w:sz="4" w:space="0" w:color="auto"/>
              <w:left w:val="nil"/>
              <w:bottom w:val="nil"/>
              <w:right w:val="nil"/>
            </w:tcBorders>
            <w:vAlign w:val="center"/>
          </w:tcPr>
          <w:p w:rsidR="00540830" w:rsidRPr="006D115E" w:rsidRDefault="00540830" w:rsidP="0038709C">
            <w:pPr>
              <w:spacing w:after="0" w:line="240" w:lineRule="auto"/>
              <w:jc w:val="right"/>
              <w:rPr>
                <w:rFonts w:ascii="Arial" w:hAnsi="Arial" w:cs="Arial"/>
                <w:sz w:val="20"/>
                <w:szCs w:val="20"/>
              </w:rPr>
            </w:pPr>
            <w:r w:rsidRPr="006D115E">
              <w:rPr>
                <w:rFonts w:ascii="Arial" w:hAnsi="Arial" w:cs="Arial"/>
                <w:sz w:val="20"/>
                <w:szCs w:val="20"/>
              </w:rPr>
              <w:t>319</w:t>
            </w:r>
          </w:p>
        </w:tc>
        <w:tc>
          <w:tcPr>
            <w:tcW w:w="1511" w:type="pct"/>
            <w:tcBorders>
              <w:top w:val="single" w:sz="4" w:space="0" w:color="auto"/>
              <w:left w:val="nil"/>
              <w:bottom w:val="nil"/>
              <w:right w:val="nil"/>
            </w:tcBorders>
            <w:vAlign w:val="center"/>
          </w:tcPr>
          <w:p w:rsidR="00540830" w:rsidRPr="006D115E" w:rsidRDefault="00540830" w:rsidP="0038709C">
            <w:pPr>
              <w:spacing w:after="0" w:line="240" w:lineRule="auto"/>
              <w:jc w:val="right"/>
              <w:rPr>
                <w:rFonts w:ascii="Arial" w:hAnsi="Arial" w:cs="Arial"/>
                <w:sz w:val="20"/>
                <w:szCs w:val="20"/>
              </w:rPr>
            </w:pPr>
            <w:r w:rsidRPr="006D115E">
              <w:rPr>
                <w:rFonts w:ascii="Arial" w:hAnsi="Arial" w:cs="Arial"/>
                <w:sz w:val="20"/>
                <w:szCs w:val="20"/>
              </w:rPr>
              <w:t>15,6</w:t>
            </w:r>
          </w:p>
        </w:tc>
      </w:tr>
      <w:tr w:rsidR="00540830" w:rsidRPr="005D7AE1" w:rsidTr="00D12B4A">
        <w:trPr>
          <w:trHeight w:hRule="exact" w:val="316"/>
          <w:jc w:val="center"/>
        </w:trPr>
        <w:tc>
          <w:tcPr>
            <w:tcW w:w="2125" w:type="pct"/>
            <w:tcBorders>
              <w:top w:val="nil"/>
              <w:left w:val="nil"/>
              <w:bottom w:val="nil"/>
              <w:right w:val="nil"/>
            </w:tcBorders>
            <w:vAlign w:val="center"/>
          </w:tcPr>
          <w:p w:rsidR="00540830" w:rsidRPr="006D115E" w:rsidRDefault="00540830" w:rsidP="0038709C">
            <w:pPr>
              <w:spacing w:after="0" w:line="240" w:lineRule="auto"/>
              <w:jc w:val="center"/>
              <w:rPr>
                <w:rFonts w:ascii="Arial" w:hAnsi="Arial" w:cs="Arial"/>
                <w:sz w:val="20"/>
                <w:szCs w:val="20"/>
              </w:rPr>
            </w:pPr>
            <w:r w:rsidRPr="006D115E">
              <w:rPr>
                <w:rFonts w:ascii="Arial" w:hAnsi="Arial" w:cs="Arial"/>
                <w:sz w:val="20"/>
                <w:szCs w:val="20"/>
              </w:rPr>
              <w:t>25 – 34</w:t>
            </w:r>
          </w:p>
        </w:tc>
        <w:tc>
          <w:tcPr>
            <w:tcW w:w="1364"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color w:val="000000" w:themeColor="text1"/>
                <w:sz w:val="20"/>
                <w:szCs w:val="20"/>
              </w:rPr>
            </w:pPr>
            <w:r w:rsidRPr="006D115E">
              <w:rPr>
                <w:rFonts w:ascii="Arial" w:hAnsi="Arial" w:cs="Arial"/>
                <w:color w:val="000000" w:themeColor="text1"/>
                <w:sz w:val="20"/>
                <w:szCs w:val="20"/>
              </w:rPr>
              <w:t>551</w:t>
            </w:r>
          </w:p>
          <w:p w:rsidR="00540830" w:rsidRPr="006D115E" w:rsidRDefault="00540830" w:rsidP="0038709C">
            <w:pPr>
              <w:spacing w:after="0" w:line="240" w:lineRule="auto"/>
              <w:jc w:val="right"/>
              <w:rPr>
                <w:rFonts w:ascii="Arial" w:hAnsi="Arial" w:cs="Arial"/>
                <w:color w:val="000000" w:themeColor="text1"/>
                <w:sz w:val="20"/>
                <w:szCs w:val="20"/>
              </w:rPr>
            </w:pPr>
          </w:p>
        </w:tc>
        <w:tc>
          <w:tcPr>
            <w:tcW w:w="1511"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color w:val="000000" w:themeColor="text1"/>
                <w:sz w:val="20"/>
                <w:szCs w:val="20"/>
              </w:rPr>
            </w:pPr>
            <w:r w:rsidRPr="006D115E">
              <w:rPr>
                <w:rFonts w:ascii="Arial" w:hAnsi="Arial" w:cs="Arial"/>
                <w:color w:val="000000" w:themeColor="text1"/>
                <w:sz w:val="20"/>
                <w:szCs w:val="20"/>
              </w:rPr>
              <w:t>2</w:t>
            </w:r>
            <w:r w:rsidR="00F66358" w:rsidRPr="006D115E">
              <w:rPr>
                <w:rFonts w:ascii="Arial" w:hAnsi="Arial" w:cs="Arial"/>
                <w:color w:val="000000" w:themeColor="text1"/>
                <w:sz w:val="20"/>
                <w:szCs w:val="20"/>
              </w:rPr>
              <w:t>7</w:t>
            </w:r>
            <w:r w:rsidRPr="006D115E">
              <w:rPr>
                <w:rFonts w:ascii="Arial" w:hAnsi="Arial" w:cs="Arial"/>
                <w:color w:val="000000" w:themeColor="text1"/>
                <w:sz w:val="20"/>
                <w:szCs w:val="20"/>
              </w:rPr>
              <w:t>,</w:t>
            </w:r>
            <w:r w:rsidR="00F66358" w:rsidRPr="006D115E">
              <w:rPr>
                <w:rFonts w:ascii="Arial" w:hAnsi="Arial" w:cs="Arial"/>
                <w:color w:val="000000" w:themeColor="text1"/>
                <w:sz w:val="20"/>
                <w:szCs w:val="20"/>
              </w:rPr>
              <w:t>0</w:t>
            </w:r>
          </w:p>
        </w:tc>
      </w:tr>
      <w:tr w:rsidR="00540830" w:rsidRPr="005D7AE1" w:rsidTr="00D12B4A">
        <w:trPr>
          <w:trHeight w:hRule="exact" w:val="274"/>
          <w:jc w:val="center"/>
        </w:trPr>
        <w:tc>
          <w:tcPr>
            <w:tcW w:w="2125" w:type="pct"/>
            <w:tcBorders>
              <w:top w:val="nil"/>
              <w:left w:val="nil"/>
              <w:bottom w:val="nil"/>
              <w:right w:val="nil"/>
            </w:tcBorders>
            <w:vAlign w:val="center"/>
          </w:tcPr>
          <w:p w:rsidR="00540830" w:rsidRPr="006D115E" w:rsidRDefault="00540830" w:rsidP="0038709C">
            <w:pPr>
              <w:spacing w:after="0" w:line="240" w:lineRule="auto"/>
              <w:jc w:val="center"/>
              <w:rPr>
                <w:rFonts w:ascii="Arial" w:hAnsi="Arial" w:cs="Arial"/>
                <w:sz w:val="20"/>
                <w:szCs w:val="20"/>
              </w:rPr>
            </w:pPr>
            <w:r w:rsidRPr="006D115E">
              <w:rPr>
                <w:rFonts w:ascii="Arial" w:hAnsi="Arial" w:cs="Arial"/>
                <w:sz w:val="20"/>
                <w:szCs w:val="20"/>
              </w:rPr>
              <w:t>35 – 44</w:t>
            </w:r>
          </w:p>
        </w:tc>
        <w:tc>
          <w:tcPr>
            <w:tcW w:w="1364" w:type="pct"/>
            <w:tcBorders>
              <w:top w:val="nil"/>
              <w:left w:val="nil"/>
              <w:bottom w:val="nil"/>
              <w:right w:val="nil"/>
            </w:tcBorders>
            <w:vAlign w:val="center"/>
          </w:tcPr>
          <w:p w:rsidR="00540830" w:rsidRPr="006D115E" w:rsidRDefault="00F66358" w:rsidP="0038709C">
            <w:pPr>
              <w:pStyle w:val="Ttulo4"/>
              <w:spacing w:before="0" w:line="240" w:lineRule="auto"/>
              <w:jc w:val="right"/>
              <w:rPr>
                <w:rFonts w:ascii="Arial" w:hAnsi="Arial" w:cs="Arial"/>
                <w:b w:val="0"/>
                <w:i w:val="0"/>
                <w:color w:val="000000" w:themeColor="text1"/>
                <w:sz w:val="20"/>
                <w:szCs w:val="20"/>
              </w:rPr>
            </w:pPr>
            <w:r w:rsidRPr="006D115E">
              <w:rPr>
                <w:rFonts w:ascii="Arial" w:hAnsi="Arial" w:cs="Arial"/>
                <w:b w:val="0"/>
                <w:i w:val="0"/>
                <w:color w:val="000000" w:themeColor="text1"/>
                <w:sz w:val="20"/>
                <w:szCs w:val="20"/>
              </w:rPr>
              <w:t>519</w:t>
            </w:r>
          </w:p>
        </w:tc>
        <w:tc>
          <w:tcPr>
            <w:tcW w:w="1511" w:type="pct"/>
            <w:tcBorders>
              <w:top w:val="nil"/>
              <w:left w:val="nil"/>
              <w:bottom w:val="nil"/>
              <w:right w:val="nil"/>
            </w:tcBorders>
            <w:vAlign w:val="center"/>
          </w:tcPr>
          <w:p w:rsidR="00540830" w:rsidRPr="006D115E" w:rsidRDefault="00540830" w:rsidP="0038709C">
            <w:pPr>
              <w:pStyle w:val="Ttulo4"/>
              <w:spacing w:before="0" w:line="240" w:lineRule="auto"/>
              <w:jc w:val="right"/>
              <w:rPr>
                <w:rFonts w:ascii="Arial" w:hAnsi="Arial" w:cs="Arial"/>
                <w:b w:val="0"/>
                <w:i w:val="0"/>
                <w:color w:val="000000" w:themeColor="text1"/>
                <w:sz w:val="20"/>
                <w:szCs w:val="20"/>
              </w:rPr>
            </w:pPr>
            <w:r w:rsidRPr="006D115E">
              <w:rPr>
                <w:rFonts w:ascii="Arial" w:hAnsi="Arial" w:cs="Arial"/>
                <w:b w:val="0"/>
                <w:i w:val="0"/>
                <w:color w:val="000000" w:themeColor="text1"/>
                <w:sz w:val="20"/>
                <w:szCs w:val="20"/>
              </w:rPr>
              <w:t>25,4</w:t>
            </w:r>
          </w:p>
        </w:tc>
      </w:tr>
      <w:tr w:rsidR="00540830" w:rsidRPr="005D7AE1" w:rsidTr="00D12B4A">
        <w:trPr>
          <w:trHeight w:hRule="exact" w:val="316"/>
          <w:jc w:val="center"/>
        </w:trPr>
        <w:tc>
          <w:tcPr>
            <w:tcW w:w="2125" w:type="pct"/>
            <w:tcBorders>
              <w:top w:val="nil"/>
              <w:left w:val="nil"/>
              <w:bottom w:val="nil"/>
              <w:right w:val="nil"/>
            </w:tcBorders>
            <w:vAlign w:val="center"/>
          </w:tcPr>
          <w:p w:rsidR="00540830" w:rsidRPr="006D115E" w:rsidRDefault="00540830" w:rsidP="0038709C">
            <w:pPr>
              <w:spacing w:after="0" w:line="240" w:lineRule="auto"/>
              <w:jc w:val="center"/>
              <w:rPr>
                <w:rFonts w:ascii="Arial" w:hAnsi="Arial" w:cs="Arial"/>
                <w:sz w:val="20"/>
                <w:szCs w:val="20"/>
              </w:rPr>
            </w:pPr>
            <w:r w:rsidRPr="006D115E">
              <w:rPr>
                <w:rFonts w:ascii="Arial" w:hAnsi="Arial" w:cs="Arial"/>
                <w:sz w:val="20"/>
                <w:szCs w:val="20"/>
              </w:rPr>
              <w:t>45 – 54</w:t>
            </w:r>
          </w:p>
        </w:tc>
        <w:tc>
          <w:tcPr>
            <w:tcW w:w="1364"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color w:val="000000" w:themeColor="text1"/>
                <w:sz w:val="20"/>
                <w:szCs w:val="20"/>
              </w:rPr>
            </w:pPr>
            <w:r w:rsidRPr="006D115E">
              <w:rPr>
                <w:rFonts w:ascii="Arial" w:hAnsi="Arial" w:cs="Arial"/>
                <w:color w:val="000000" w:themeColor="text1"/>
                <w:sz w:val="20"/>
                <w:szCs w:val="20"/>
              </w:rPr>
              <w:t>403</w:t>
            </w:r>
          </w:p>
        </w:tc>
        <w:tc>
          <w:tcPr>
            <w:tcW w:w="1511"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color w:val="000000" w:themeColor="text1"/>
                <w:sz w:val="20"/>
                <w:szCs w:val="20"/>
              </w:rPr>
            </w:pPr>
            <w:r w:rsidRPr="006D115E">
              <w:rPr>
                <w:rFonts w:ascii="Arial" w:hAnsi="Arial" w:cs="Arial"/>
                <w:color w:val="000000" w:themeColor="text1"/>
                <w:sz w:val="20"/>
                <w:szCs w:val="20"/>
              </w:rPr>
              <w:t>19,</w:t>
            </w:r>
            <w:r w:rsidR="00F66358" w:rsidRPr="006D115E">
              <w:rPr>
                <w:rFonts w:ascii="Arial" w:hAnsi="Arial" w:cs="Arial"/>
                <w:color w:val="000000" w:themeColor="text1"/>
                <w:sz w:val="20"/>
                <w:szCs w:val="20"/>
              </w:rPr>
              <w:t>8</w:t>
            </w:r>
          </w:p>
        </w:tc>
      </w:tr>
      <w:tr w:rsidR="00540830" w:rsidRPr="005D7AE1" w:rsidTr="00D12B4A">
        <w:trPr>
          <w:trHeight w:hRule="exact" w:val="316"/>
          <w:jc w:val="center"/>
        </w:trPr>
        <w:tc>
          <w:tcPr>
            <w:tcW w:w="2125" w:type="pct"/>
            <w:tcBorders>
              <w:top w:val="nil"/>
              <w:left w:val="nil"/>
              <w:bottom w:val="nil"/>
              <w:right w:val="nil"/>
            </w:tcBorders>
            <w:vAlign w:val="center"/>
          </w:tcPr>
          <w:p w:rsidR="00540830" w:rsidRPr="006D115E" w:rsidRDefault="00540830" w:rsidP="0038709C">
            <w:pPr>
              <w:spacing w:after="0" w:line="240" w:lineRule="auto"/>
              <w:jc w:val="center"/>
              <w:rPr>
                <w:rFonts w:ascii="Arial" w:hAnsi="Arial" w:cs="Arial"/>
                <w:sz w:val="20"/>
                <w:szCs w:val="20"/>
              </w:rPr>
            </w:pPr>
            <w:r w:rsidRPr="006D115E">
              <w:rPr>
                <w:rFonts w:ascii="Arial" w:hAnsi="Arial" w:cs="Arial"/>
                <w:sz w:val="20"/>
                <w:szCs w:val="20"/>
              </w:rPr>
              <w:t>55 – 64</w:t>
            </w:r>
          </w:p>
          <w:p w:rsidR="00540830" w:rsidRPr="006D115E" w:rsidRDefault="00540830" w:rsidP="0038709C">
            <w:pPr>
              <w:spacing w:after="0" w:line="240" w:lineRule="auto"/>
              <w:jc w:val="center"/>
              <w:rPr>
                <w:rFonts w:ascii="Arial" w:hAnsi="Arial" w:cs="Arial"/>
                <w:sz w:val="20"/>
                <w:szCs w:val="20"/>
              </w:rPr>
            </w:pPr>
          </w:p>
        </w:tc>
        <w:tc>
          <w:tcPr>
            <w:tcW w:w="1364"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color w:val="000000" w:themeColor="text1"/>
                <w:sz w:val="20"/>
                <w:szCs w:val="20"/>
              </w:rPr>
            </w:pPr>
            <w:r w:rsidRPr="006D115E">
              <w:rPr>
                <w:rFonts w:ascii="Arial" w:hAnsi="Arial" w:cs="Arial"/>
                <w:color w:val="000000" w:themeColor="text1"/>
                <w:sz w:val="20"/>
                <w:szCs w:val="20"/>
              </w:rPr>
              <w:t>243</w:t>
            </w:r>
          </w:p>
        </w:tc>
        <w:tc>
          <w:tcPr>
            <w:tcW w:w="1511"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color w:val="000000" w:themeColor="text1"/>
                <w:sz w:val="20"/>
                <w:szCs w:val="20"/>
              </w:rPr>
            </w:pPr>
            <w:r w:rsidRPr="006D115E">
              <w:rPr>
                <w:rFonts w:ascii="Arial" w:hAnsi="Arial" w:cs="Arial"/>
                <w:color w:val="000000" w:themeColor="text1"/>
                <w:sz w:val="20"/>
                <w:szCs w:val="20"/>
              </w:rPr>
              <w:t>11,9</w:t>
            </w:r>
          </w:p>
        </w:tc>
      </w:tr>
      <w:tr w:rsidR="00540830" w:rsidRPr="005D7AE1" w:rsidTr="00D12B4A">
        <w:trPr>
          <w:trHeight w:hRule="exact" w:val="316"/>
          <w:jc w:val="center"/>
        </w:trPr>
        <w:tc>
          <w:tcPr>
            <w:tcW w:w="2125" w:type="pct"/>
            <w:tcBorders>
              <w:top w:val="nil"/>
              <w:left w:val="nil"/>
              <w:bottom w:val="nil"/>
              <w:right w:val="nil"/>
            </w:tcBorders>
            <w:vAlign w:val="center"/>
          </w:tcPr>
          <w:p w:rsidR="00540830" w:rsidRPr="006D115E" w:rsidRDefault="00540830" w:rsidP="0038709C">
            <w:pPr>
              <w:spacing w:after="0" w:line="240" w:lineRule="auto"/>
              <w:jc w:val="center"/>
              <w:rPr>
                <w:rFonts w:ascii="Arial" w:hAnsi="Arial" w:cs="Arial"/>
                <w:sz w:val="20"/>
                <w:szCs w:val="20"/>
              </w:rPr>
            </w:pPr>
            <w:r w:rsidRPr="006D115E">
              <w:rPr>
                <w:rFonts w:ascii="Arial" w:hAnsi="Arial" w:cs="Arial"/>
                <w:sz w:val="20"/>
                <w:szCs w:val="20"/>
              </w:rPr>
              <w:t>≥65</w:t>
            </w:r>
          </w:p>
        </w:tc>
        <w:tc>
          <w:tcPr>
            <w:tcW w:w="1364"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sz w:val="20"/>
                <w:szCs w:val="20"/>
              </w:rPr>
            </w:pPr>
            <w:r w:rsidRPr="006D115E">
              <w:rPr>
                <w:rFonts w:ascii="Arial" w:hAnsi="Arial" w:cs="Arial"/>
                <w:sz w:val="20"/>
                <w:szCs w:val="20"/>
              </w:rPr>
              <w:t xml:space="preserve">       6   </w:t>
            </w:r>
          </w:p>
        </w:tc>
        <w:tc>
          <w:tcPr>
            <w:tcW w:w="1511" w:type="pct"/>
            <w:tcBorders>
              <w:top w:val="nil"/>
              <w:left w:val="nil"/>
              <w:bottom w:val="nil"/>
              <w:right w:val="nil"/>
            </w:tcBorders>
            <w:vAlign w:val="center"/>
          </w:tcPr>
          <w:p w:rsidR="00540830" w:rsidRPr="006D115E" w:rsidRDefault="00540830" w:rsidP="0038709C">
            <w:pPr>
              <w:spacing w:after="0" w:line="240" w:lineRule="auto"/>
              <w:jc w:val="right"/>
              <w:rPr>
                <w:rFonts w:ascii="Arial" w:hAnsi="Arial" w:cs="Arial"/>
                <w:sz w:val="20"/>
                <w:szCs w:val="20"/>
              </w:rPr>
            </w:pPr>
            <w:r w:rsidRPr="006D115E">
              <w:rPr>
                <w:rFonts w:ascii="Arial" w:hAnsi="Arial" w:cs="Arial"/>
                <w:sz w:val="20"/>
                <w:szCs w:val="20"/>
              </w:rPr>
              <w:t xml:space="preserve">   0,3</w:t>
            </w:r>
          </w:p>
        </w:tc>
      </w:tr>
      <w:tr w:rsidR="00540830" w:rsidRPr="005D7AE1" w:rsidTr="00D12B4A">
        <w:trPr>
          <w:trHeight w:hRule="exact" w:val="316"/>
          <w:jc w:val="center"/>
        </w:trPr>
        <w:tc>
          <w:tcPr>
            <w:tcW w:w="2125" w:type="pct"/>
            <w:tcBorders>
              <w:top w:val="nil"/>
              <w:left w:val="nil"/>
              <w:bottom w:val="single" w:sz="18" w:space="0" w:color="auto"/>
              <w:right w:val="nil"/>
            </w:tcBorders>
            <w:vAlign w:val="center"/>
          </w:tcPr>
          <w:p w:rsidR="00540830" w:rsidRPr="006D115E" w:rsidRDefault="00540830" w:rsidP="0038709C">
            <w:pPr>
              <w:spacing w:after="0" w:line="240" w:lineRule="auto"/>
              <w:jc w:val="center"/>
              <w:rPr>
                <w:rFonts w:ascii="Arial" w:hAnsi="Arial" w:cs="Arial"/>
                <w:b/>
                <w:sz w:val="20"/>
                <w:szCs w:val="20"/>
              </w:rPr>
            </w:pPr>
            <w:r w:rsidRPr="006D115E">
              <w:rPr>
                <w:rFonts w:ascii="Arial" w:hAnsi="Arial" w:cs="Arial"/>
                <w:b/>
                <w:sz w:val="20"/>
                <w:szCs w:val="20"/>
              </w:rPr>
              <w:t>TOTAL</w:t>
            </w:r>
          </w:p>
        </w:tc>
        <w:tc>
          <w:tcPr>
            <w:tcW w:w="1364" w:type="pct"/>
            <w:tcBorders>
              <w:top w:val="nil"/>
              <w:left w:val="nil"/>
              <w:bottom w:val="single" w:sz="18" w:space="0" w:color="auto"/>
              <w:right w:val="nil"/>
            </w:tcBorders>
            <w:vAlign w:val="center"/>
          </w:tcPr>
          <w:p w:rsidR="00540830" w:rsidRPr="006D115E" w:rsidRDefault="00540830" w:rsidP="0038709C">
            <w:pPr>
              <w:spacing w:after="0" w:line="240" w:lineRule="auto"/>
              <w:jc w:val="right"/>
              <w:rPr>
                <w:rFonts w:ascii="Arial" w:hAnsi="Arial" w:cs="Arial"/>
                <w:b/>
                <w:sz w:val="20"/>
                <w:szCs w:val="20"/>
              </w:rPr>
            </w:pPr>
            <w:r w:rsidRPr="006D115E">
              <w:rPr>
                <w:rFonts w:ascii="Arial" w:hAnsi="Arial" w:cs="Arial"/>
                <w:b/>
                <w:sz w:val="20"/>
                <w:szCs w:val="20"/>
              </w:rPr>
              <w:t>2041</w:t>
            </w:r>
          </w:p>
        </w:tc>
        <w:tc>
          <w:tcPr>
            <w:tcW w:w="1511" w:type="pct"/>
            <w:tcBorders>
              <w:top w:val="nil"/>
              <w:left w:val="nil"/>
              <w:bottom w:val="single" w:sz="18" w:space="0" w:color="auto"/>
              <w:right w:val="nil"/>
            </w:tcBorders>
            <w:vAlign w:val="center"/>
          </w:tcPr>
          <w:p w:rsidR="00540830" w:rsidRPr="006D115E" w:rsidRDefault="00540830" w:rsidP="0038709C">
            <w:pPr>
              <w:spacing w:after="0" w:line="240" w:lineRule="auto"/>
              <w:jc w:val="right"/>
              <w:rPr>
                <w:rFonts w:ascii="Arial" w:hAnsi="Arial" w:cs="Arial"/>
                <w:b/>
                <w:sz w:val="20"/>
                <w:szCs w:val="20"/>
              </w:rPr>
            </w:pPr>
            <w:r w:rsidRPr="006D115E">
              <w:rPr>
                <w:rFonts w:ascii="Arial" w:hAnsi="Arial" w:cs="Arial"/>
                <w:b/>
                <w:sz w:val="20"/>
                <w:szCs w:val="20"/>
              </w:rPr>
              <w:t>100,0</w:t>
            </w:r>
          </w:p>
        </w:tc>
      </w:tr>
    </w:tbl>
    <w:p w:rsidR="00421AA1" w:rsidRPr="005D7AE1" w:rsidRDefault="0037559F" w:rsidP="00AB0481">
      <w:pPr>
        <w:spacing w:after="0" w:line="240" w:lineRule="auto"/>
        <w:ind w:firstLine="567"/>
        <w:jc w:val="both"/>
        <w:rPr>
          <w:rFonts w:ascii="Arial" w:hAnsi="Arial" w:cs="Arial"/>
          <w:color w:val="000000"/>
          <w:sz w:val="20"/>
          <w:szCs w:val="20"/>
        </w:rPr>
      </w:pPr>
      <w:r w:rsidRPr="005D7AE1">
        <w:rPr>
          <w:rFonts w:ascii="Arial" w:hAnsi="Arial" w:cs="Arial"/>
          <w:color w:val="000000"/>
          <w:sz w:val="20"/>
          <w:szCs w:val="20"/>
        </w:rPr>
        <w:t xml:space="preserve">Nota: </w:t>
      </w:r>
      <w:r w:rsidR="00F66358" w:rsidRPr="005D7AE1">
        <w:rPr>
          <w:rFonts w:ascii="Arial" w:hAnsi="Arial" w:cs="Arial"/>
          <w:color w:val="000000"/>
          <w:sz w:val="20"/>
          <w:szCs w:val="20"/>
        </w:rPr>
        <w:t xml:space="preserve">Não foi possível ter acesso a idade de 13 mulheres que realizaram o exame </w:t>
      </w:r>
      <w:proofErr w:type="spellStart"/>
      <w:r w:rsidR="00F66358" w:rsidRPr="005D7AE1">
        <w:rPr>
          <w:rFonts w:ascii="Arial" w:hAnsi="Arial" w:cs="Arial"/>
          <w:color w:val="000000"/>
          <w:sz w:val="20"/>
          <w:szCs w:val="20"/>
        </w:rPr>
        <w:t>colpocitológico</w:t>
      </w:r>
      <w:proofErr w:type="spellEnd"/>
      <w:r w:rsidR="00F66358" w:rsidRPr="005D7AE1">
        <w:rPr>
          <w:rFonts w:ascii="Arial" w:hAnsi="Arial" w:cs="Arial"/>
          <w:color w:val="000000"/>
          <w:sz w:val="20"/>
          <w:szCs w:val="20"/>
        </w:rPr>
        <w:t xml:space="preserve">. </w:t>
      </w:r>
    </w:p>
    <w:p w:rsidR="00F66358" w:rsidRPr="00AB0481" w:rsidRDefault="00F66358" w:rsidP="0038709C">
      <w:pPr>
        <w:spacing w:after="0" w:line="312" w:lineRule="auto"/>
        <w:ind w:firstLine="567"/>
        <w:jc w:val="both"/>
        <w:rPr>
          <w:rFonts w:ascii="Arial" w:hAnsi="Arial" w:cs="Arial"/>
          <w:color w:val="000000"/>
        </w:rPr>
      </w:pPr>
    </w:p>
    <w:p w:rsidR="00540830" w:rsidRPr="00AB0481" w:rsidRDefault="00540830" w:rsidP="0038709C">
      <w:pPr>
        <w:spacing w:after="0" w:line="312" w:lineRule="auto"/>
        <w:ind w:firstLine="567"/>
        <w:jc w:val="both"/>
        <w:rPr>
          <w:rFonts w:ascii="Arial" w:hAnsi="Arial" w:cs="Arial"/>
          <w:color w:val="000000"/>
        </w:rPr>
      </w:pPr>
      <w:r w:rsidRPr="00AB0481">
        <w:rPr>
          <w:rFonts w:ascii="Arial" w:hAnsi="Arial" w:cs="Arial"/>
          <w:color w:val="000000"/>
        </w:rPr>
        <w:t>Quanto à adequabilidade do material, 78,25% (n=1609) d</w:t>
      </w:r>
      <w:r w:rsidR="00C90D4A" w:rsidRPr="00AB0481">
        <w:rPr>
          <w:rFonts w:ascii="Arial" w:hAnsi="Arial" w:cs="Arial"/>
          <w:color w:val="000000"/>
        </w:rPr>
        <w:t xml:space="preserve">os </w:t>
      </w:r>
      <w:r w:rsidR="00C90D4A" w:rsidRPr="00AB0481">
        <w:rPr>
          <w:rFonts w:ascii="Arial" w:hAnsi="Arial" w:cs="Arial"/>
        </w:rPr>
        <w:t>registros</w:t>
      </w:r>
      <w:r w:rsidRPr="00AB0481">
        <w:rPr>
          <w:rFonts w:ascii="Arial" w:hAnsi="Arial" w:cs="Arial"/>
          <w:color w:val="000000"/>
        </w:rPr>
        <w:t xml:space="preserve"> não informa</w:t>
      </w:r>
      <w:r w:rsidR="00F66358" w:rsidRPr="00AB0481">
        <w:rPr>
          <w:rFonts w:ascii="Arial" w:hAnsi="Arial" w:cs="Arial"/>
          <w:color w:val="000000"/>
        </w:rPr>
        <w:t>vam</w:t>
      </w:r>
      <w:r w:rsidRPr="00AB0481">
        <w:rPr>
          <w:rFonts w:ascii="Arial" w:hAnsi="Arial" w:cs="Arial"/>
          <w:color w:val="000000"/>
        </w:rPr>
        <w:t xml:space="preserve"> quanto à classificação satisfatória ou insatisfatória. Descritas como amostras satisfatórias foram 21,6% (n=444) e como amostra insatisfatória 0,05% (n=1). </w:t>
      </w:r>
    </w:p>
    <w:p w:rsidR="00540830" w:rsidRPr="00AB0481" w:rsidRDefault="00540830" w:rsidP="0038709C">
      <w:pPr>
        <w:spacing w:after="0" w:line="312" w:lineRule="auto"/>
        <w:ind w:firstLine="567"/>
        <w:jc w:val="both"/>
        <w:rPr>
          <w:rFonts w:ascii="Arial" w:hAnsi="Arial" w:cs="Arial"/>
          <w:color w:val="FF0000"/>
        </w:rPr>
      </w:pPr>
      <w:r w:rsidRPr="00AB0481">
        <w:rPr>
          <w:rFonts w:ascii="Arial" w:hAnsi="Arial" w:cs="Arial"/>
          <w:color w:val="000000"/>
        </w:rPr>
        <w:t>Os dados evidenciaram que dos 2054 resultados, 35,7% (n=732) não havia a descrição dos epitélios representados na amostra. Em 30,6% (n=628) dos exames informavam a presença de</w:t>
      </w:r>
      <w:r w:rsidR="00215571">
        <w:rPr>
          <w:rFonts w:ascii="Arial" w:hAnsi="Arial" w:cs="Arial"/>
          <w:color w:val="000000"/>
        </w:rPr>
        <w:t xml:space="preserve"> </w:t>
      </w:r>
      <w:r w:rsidRPr="00AB0481">
        <w:rPr>
          <w:rFonts w:ascii="Arial" w:hAnsi="Arial" w:cs="Arial"/>
          <w:color w:val="000000"/>
        </w:rPr>
        <w:t>epitélio escamoso e glandular,</w:t>
      </w:r>
      <w:r w:rsidR="00215571">
        <w:rPr>
          <w:rFonts w:ascii="Arial" w:hAnsi="Arial" w:cs="Arial"/>
          <w:color w:val="000000"/>
        </w:rPr>
        <w:t xml:space="preserve"> </w:t>
      </w:r>
      <w:r w:rsidRPr="00AB0481">
        <w:rPr>
          <w:rFonts w:ascii="Arial" w:hAnsi="Arial" w:cs="Arial"/>
          <w:color w:val="000000"/>
        </w:rPr>
        <w:t>29,7% (n=611) es</w:t>
      </w:r>
      <w:r w:rsidRPr="00AB0481">
        <w:rPr>
          <w:rFonts w:ascii="Arial" w:hAnsi="Arial" w:cs="Arial"/>
          <w:color w:val="000000"/>
        </w:rPr>
        <w:softHyphen/>
        <w:t xml:space="preserve">tavam presentes apenas o epitélio escamoso, 3,5% (n=72) presentes o epitélio escamoso, glandular e </w:t>
      </w:r>
      <w:proofErr w:type="spellStart"/>
      <w:r w:rsidRPr="00AB0481">
        <w:rPr>
          <w:rFonts w:ascii="Arial" w:hAnsi="Arial" w:cs="Arial"/>
          <w:color w:val="000000"/>
        </w:rPr>
        <w:t>metaplásico</w:t>
      </w:r>
      <w:proofErr w:type="spellEnd"/>
      <w:r w:rsidRPr="00AB0481">
        <w:rPr>
          <w:rFonts w:ascii="Arial" w:hAnsi="Arial" w:cs="Arial"/>
          <w:color w:val="000000"/>
        </w:rPr>
        <w:t xml:space="preserve">, 0,4% (n=9) presentes epitélio escamoso e </w:t>
      </w:r>
      <w:proofErr w:type="spellStart"/>
      <w:r w:rsidRPr="00AB0481">
        <w:rPr>
          <w:rFonts w:ascii="Arial" w:hAnsi="Arial" w:cs="Arial"/>
          <w:color w:val="000000"/>
        </w:rPr>
        <w:t>metaplásico</w:t>
      </w:r>
      <w:proofErr w:type="spellEnd"/>
      <w:r w:rsidR="00215571">
        <w:rPr>
          <w:rFonts w:ascii="Arial" w:hAnsi="Arial" w:cs="Arial"/>
          <w:color w:val="000000"/>
        </w:rPr>
        <w:t xml:space="preserve"> </w:t>
      </w:r>
      <w:r w:rsidRPr="00AB0481">
        <w:rPr>
          <w:rFonts w:ascii="Arial" w:hAnsi="Arial" w:cs="Arial"/>
          <w:color w:val="000000"/>
        </w:rPr>
        <w:t>e em0,1% (n=2) apenas o epitélio glandular.</w:t>
      </w:r>
    </w:p>
    <w:p w:rsidR="00540830" w:rsidRPr="00AB0481" w:rsidRDefault="00540830" w:rsidP="0038709C">
      <w:pPr>
        <w:spacing w:after="0" w:line="312" w:lineRule="auto"/>
        <w:ind w:firstLine="567"/>
        <w:jc w:val="both"/>
        <w:rPr>
          <w:rFonts w:ascii="Arial" w:hAnsi="Arial" w:cs="Arial"/>
          <w:color w:val="000000"/>
        </w:rPr>
      </w:pPr>
      <w:r w:rsidRPr="00AB0481">
        <w:rPr>
          <w:rFonts w:ascii="Arial" w:hAnsi="Arial" w:cs="Arial"/>
          <w:color w:val="000000" w:themeColor="text1"/>
        </w:rPr>
        <w:t>Com relação à observação da zona de transformação nas amostras, notou-se a</w:t>
      </w:r>
      <w:r w:rsidR="00215571">
        <w:rPr>
          <w:rFonts w:ascii="Arial" w:hAnsi="Arial" w:cs="Arial"/>
          <w:color w:val="000000" w:themeColor="text1"/>
        </w:rPr>
        <w:t xml:space="preserve"> </w:t>
      </w:r>
      <w:r w:rsidRPr="00AB0481">
        <w:rPr>
          <w:rFonts w:ascii="Arial" w:hAnsi="Arial" w:cs="Arial"/>
          <w:color w:val="000000" w:themeColor="text1"/>
        </w:rPr>
        <w:t xml:space="preserve">falta desta informação em </w:t>
      </w:r>
      <w:r w:rsidRPr="00AB0481">
        <w:rPr>
          <w:rFonts w:ascii="Arial" w:hAnsi="Arial" w:cs="Arial"/>
          <w:color w:val="000000"/>
        </w:rPr>
        <w:t>84,4</w:t>
      </w:r>
      <w:r w:rsidRPr="00AB0481">
        <w:rPr>
          <w:rFonts w:ascii="Arial" w:hAnsi="Arial" w:cs="Arial"/>
          <w:color w:val="000000" w:themeColor="text1"/>
        </w:rPr>
        <w:t>% (n=1734)</w:t>
      </w:r>
      <w:r w:rsidR="00935E12">
        <w:rPr>
          <w:rFonts w:ascii="Arial" w:hAnsi="Arial" w:cs="Arial"/>
          <w:color w:val="000000" w:themeColor="text1"/>
        </w:rPr>
        <w:t xml:space="preserve"> </w:t>
      </w:r>
      <w:r w:rsidRPr="00AB0481">
        <w:rPr>
          <w:rFonts w:ascii="Arial" w:hAnsi="Arial" w:cs="Arial"/>
          <w:color w:val="000000" w:themeColor="text1"/>
        </w:rPr>
        <w:t>dos</w:t>
      </w:r>
      <w:r w:rsidRPr="00AB0481">
        <w:rPr>
          <w:rFonts w:ascii="Arial" w:hAnsi="Arial" w:cs="Arial"/>
          <w:color w:val="000000"/>
        </w:rPr>
        <w:t xml:space="preserve"> resultados, em </w:t>
      </w:r>
      <w:r w:rsidRPr="00AB0481">
        <w:rPr>
          <w:rFonts w:ascii="Arial" w:hAnsi="Arial" w:cs="Arial"/>
          <w:color w:val="000000" w:themeColor="text1"/>
        </w:rPr>
        <w:t xml:space="preserve">10,4% (n=213) dos resultados a zona de transformação estava ausente e em </w:t>
      </w:r>
      <w:r w:rsidRPr="00AB0481">
        <w:rPr>
          <w:rFonts w:ascii="Arial" w:hAnsi="Arial" w:cs="Arial"/>
          <w:color w:val="000000"/>
        </w:rPr>
        <w:t>5,2% (n=107) indicavam presença da zona de transformação.</w:t>
      </w:r>
    </w:p>
    <w:p w:rsidR="00540830" w:rsidRPr="00AB0481" w:rsidRDefault="00540830" w:rsidP="0038709C">
      <w:pPr>
        <w:spacing w:after="0" w:line="312" w:lineRule="auto"/>
        <w:ind w:firstLine="567"/>
        <w:jc w:val="both"/>
        <w:rPr>
          <w:rFonts w:ascii="Arial" w:hAnsi="Arial" w:cs="Arial"/>
        </w:rPr>
      </w:pPr>
      <w:r w:rsidRPr="00AB0481">
        <w:rPr>
          <w:rFonts w:ascii="Arial" w:hAnsi="Arial" w:cs="Arial"/>
        </w:rPr>
        <w:t xml:space="preserve">Dentre as alterações celulares benignas reativas ou </w:t>
      </w:r>
      <w:proofErr w:type="spellStart"/>
      <w:r w:rsidRPr="00AB0481">
        <w:rPr>
          <w:rFonts w:ascii="Arial" w:hAnsi="Arial" w:cs="Arial"/>
        </w:rPr>
        <w:t>reparativas</w:t>
      </w:r>
      <w:proofErr w:type="spellEnd"/>
      <w:r w:rsidRPr="00AB0481">
        <w:rPr>
          <w:rFonts w:ascii="Arial" w:hAnsi="Arial" w:cs="Arial"/>
        </w:rPr>
        <w:t xml:space="preserve">, em 19,2% (n=396) </w:t>
      </w:r>
      <w:r w:rsidR="0003721F" w:rsidRPr="00AB0481">
        <w:rPr>
          <w:rFonts w:ascii="Arial" w:hAnsi="Arial" w:cs="Arial"/>
        </w:rPr>
        <w:t xml:space="preserve">dos resultados das amostras, </w:t>
      </w:r>
      <w:r w:rsidRPr="00AB0481">
        <w:rPr>
          <w:rFonts w:ascii="Arial" w:hAnsi="Arial" w:cs="Arial"/>
        </w:rPr>
        <w:t>não foram descritos os achados, em 59,7% (n=1.226) houve</w:t>
      </w:r>
      <w:r w:rsidR="00215571">
        <w:rPr>
          <w:rFonts w:ascii="Arial" w:hAnsi="Arial" w:cs="Arial"/>
        </w:rPr>
        <w:t xml:space="preserve"> </w:t>
      </w:r>
      <w:r w:rsidRPr="00AB0481">
        <w:rPr>
          <w:rFonts w:ascii="Arial" w:hAnsi="Arial" w:cs="Arial"/>
        </w:rPr>
        <w:t xml:space="preserve">alterações características de inflamação, 0,5% (n=1) achado com metaplasia escamosa imatura, 0,5% (n=1) achado com células características de reparação, 5,1% (n=105) atrofia com inflamação, 14,4% (n=293) purulento e outros achados celulares e em1,65% (n=34) achados com outros tipos de </w:t>
      </w:r>
      <w:proofErr w:type="spellStart"/>
      <w:r w:rsidRPr="00AB0481">
        <w:rPr>
          <w:rFonts w:ascii="Arial" w:hAnsi="Arial" w:cs="Arial"/>
        </w:rPr>
        <w:t>alterações.As</w:t>
      </w:r>
      <w:proofErr w:type="spellEnd"/>
      <w:r w:rsidRPr="00AB0481">
        <w:rPr>
          <w:rFonts w:ascii="Arial" w:hAnsi="Arial" w:cs="Arial"/>
        </w:rPr>
        <w:t xml:space="preserve"> </w:t>
      </w:r>
      <w:proofErr w:type="spellStart"/>
      <w:r w:rsidRPr="00AB0481">
        <w:rPr>
          <w:rFonts w:ascii="Arial" w:hAnsi="Arial" w:cs="Arial"/>
        </w:rPr>
        <w:t>citólises</w:t>
      </w:r>
      <w:proofErr w:type="spellEnd"/>
      <w:r w:rsidR="00215571">
        <w:rPr>
          <w:rFonts w:ascii="Arial" w:hAnsi="Arial" w:cs="Arial"/>
        </w:rPr>
        <w:t xml:space="preserve"> </w:t>
      </w:r>
      <w:r w:rsidRPr="00AB0481">
        <w:rPr>
          <w:rFonts w:ascii="Arial" w:hAnsi="Arial" w:cs="Arial"/>
        </w:rPr>
        <w:t xml:space="preserve">estavam presentes em 6,7 % (n=139) </w:t>
      </w:r>
      <w:r w:rsidR="0003721F" w:rsidRPr="00AB0481">
        <w:rPr>
          <w:rFonts w:ascii="Arial" w:hAnsi="Arial" w:cs="Arial"/>
        </w:rPr>
        <w:t xml:space="preserve">dos </w:t>
      </w:r>
      <w:r w:rsidRPr="00AB0481">
        <w:rPr>
          <w:rFonts w:ascii="Arial" w:hAnsi="Arial" w:cs="Arial"/>
        </w:rPr>
        <w:t>exames descritos nos Livros de Registro das unidades.</w:t>
      </w:r>
    </w:p>
    <w:p w:rsidR="0003721F" w:rsidRPr="00AB0481" w:rsidRDefault="00540830" w:rsidP="0038709C">
      <w:pPr>
        <w:spacing w:after="0" w:line="312" w:lineRule="auto"/>
        <w:ind w:firstLine="567"/>
        <w:jc w:val="both"/>
        <w:rPr>
          <w:rFonts w:ascii="Arial" w:hAnsi="Arial" w:cs="Arial"/>
          <w:color w:val="000000"/>
        </w:rPr>
      </w:pPr>
      <w:r w:rsidRPr="00AB0481">
        <w:rPr>
          <w:rFonts w:ascii="Arial" w:hAnsi="Arial" w:cs="Arial"/>
        </w:rPr>
        <w:t xml:space="preserve">No que se refere à identificação microbiológica, podendo conter mais de uma alteração em cada </w:t>
      </w:r>
      <w:r w:rsidR="0003721F" w:rsidRPr="00AB0481">
        <w:rPr>
          <w:rFonts w:ascii="Arial" w:hAnsi="Arial" w:cs="Arial"/>
        </w:rPr>
        <w:t xml:space="preserve">exame, </w:t>
      </w:r>
      <w:r w:rsidRPr="00AB0481">
        <w:rPr>
          <w:rFonts w:ascii="Arial" w:hAnsi="Arial" w:cs="Arial"/>
        </w:rPr>
        <w:t xml:space="preserve">57% </w:t>
      </w:r>
      <w:r w:rsidRPr="00AB0481">
        <w:rPr>
          <w:rFonts w:ascii="Arial" w:hAnsi="Arial" w:cs="Arial"/>
          <w:color w:val="000000"/>
        </w:rPr>
        <w:t xml:space="preserve">(n=1171) </w:t>
      </w:r>
      <w:r w:rsidR="00B138B2" w:rsidRPr="00AB0481">
        <w:rPr>
          <w:rFonts w:ascii="Arial" w:hAnsi="Arial" w:cs="Arial"/>
          <w:color w:val="000000"/>
        </w:rPr>
        <w:t xml:space="preserve">dos resultados registravam identificação </w:t>
      </w:r>
      <w:r w:rsidRPr="00AB0481">
        <w:rPr>
          <w:rFonts w:ascii="Arial" w:hAnsi="Arial" w:cs="Arial"/>
          <w:color w:val="000000"/>
        </w:rPr>
        <w:t xml:space="preserve">de </w:t>
      </w:r>
      <w:proofErr w:type="spellStart"/>
      <w:r w:rsidRPr="00AB0481">
        <w:rPr>
          <w:rFonts w:ascii="Arial" w:hAnsi="Arial" w:cs="Arial"/>
          <w:i/>
          <w:color w:val="000000"/>
        </w:rPr>
        <w:t>Lactobacillus</w:t>
      </w:r>
      <w:proofErr w:type="spellEnd"/>
      <w:r w:rsidR="00215571">
        <w:rPr>
          <w:rFonts w:ascii="Arial" w:hAnsi="Arial" w:cs="Arial"/>
          <w:i/>
          <w:color w:val="000000"/>
        </w:rPr>
        <w:t xml:space="preserve"> </w:t>
      </w:r>
      <w:proofErr w:type="spellStart"/>
      <w:r w:rsidRPr="00AB0481">
        <w:rPr>
          <w:rFonts w:ascii="Arial" w:hAnsi="Arial" w:cs="Arial"/>
          <w:i/>
          <w:color w:val="000000"/>
        </w:rPr>
        <w:t>sp</w:t>
      </w:r>
      <w:proofErr w:type="spellEnd"/>
      <w:r w:rsidRPr="00AB0481">
        <w:rPr>
          <w:rFonts w:ascii="Arial" w:hAnsi="Arial" w:cs="Arial"/>
          <w:color w:val="000000"/>
        </w:rPr>
        <w:t xml:space="preserve">, 26% (n=538) presença de Cocos, 5% (n=104) </w:t>
      </w:r>
      <w:proofErr w:type="spellStart"/>
      <w:r w:rsidRPr="00AB0481">
        <w:rPr>
          <w:rFonts w:ascii="Arial" w:hAnsi="Arial" w:cs="Arial"/>
          <w:i/>
          <w:color w:val="000000"/>
        </w:rPr>
        <w:t>Candida</w:t>
      </w:r>
      <w:proofErr w:type="spellEnd"/>
      <w:r w:rsidR="00215571">
        <w:rPr>
          <w:rFonts w:ascii="Arial" w:hAnsi="Arial" w:cs="Arial"/>
          <w:i/>
          <w:color w:val="000000"/>
        </w:rPr>
        <w:t xml:space="preserve"> </w:t>
      </w:r>
      <w:proofErr w:type="spellStart"/>
      <w:r w:rsidRPr="00AB0481">
        <w:rPr>
          <w:rFonts w:ascii="Arial" w:hAnsi="Arial" w:cs="Arial"/>
          <w:i/>
          <w:color w:val="000000"/>
        </w:rPr>
        <w:t>sp</w:t>
      </w:r>
      <w:proofErr w:type="spellEnd"/>
      <w:r w:rsidRPr="00AB0481">
        <w:rPr>
          <w:rFonts w:ascii="Arial" w:hAnsi="Arial" w:cs="Arial"/>
          <w:color w:val="000000"/>
        </w:rPr>
        <w:t xml:space="preserve">, 1% (n=19) </w:t>
      </w:r>
      <w:proofErr w:type="spellStart"/>
      <w:r w:rsidRPr="00AB0481">
        <w:rPr>
          <w:rFonts w:ascii="Arial" w:hAnsi="Arial" w:cs="Arial"/>
          <w:i/>
          <w:color w:val="000000"/>
        </w:rPr>
        <w:t>Trichomonas</w:t>
      </w:r>
      <w:proofErr w:type="spellEnd"/>
      <w:r w:rsidR="00215571">
        <w:rPr>
          <w:rFonts w:ascii="Arial" w:hAnsi="Arial" w:cs="Arial"/>
          <w:i/>
          <w:color w:val="000000"/>
        </w:rPr>
        <w:t xml:space="preserve"> </w:t>
      </w:r>
      <w:proofErr w:type="spellStart"/>
      <w:r w:rsidRPr="00AB0481">
        <w:rPr>
          <w:rFonts w:ascii="Arial" w:hAnsi="Arial" w:cs="Arial"/>
          <w:i/>
          <w:color w:val="000000"/>
        </w:rPr>
        <w:t>vaginalis</w:t>
      </w:r>
      <w:proofErr w:type="spellEnd"/>
      <w:r w:rsidRPr="00AB0481">
        <w:rPr>
          <w:rFonts w:ascii="Arial" w:hAnsi="Arial" w:cs="Arial"/>
          <w:color w:val="000000"/>
        </w:rPr>
        <w:t xml:space="preserve">, 22,1% (n=455) Bacilos </w:t>
      </w:r>
      <w:proofErr w:type="spellStart"/>
      <w:r w:rsidRPr="00AB0481">
        <w:rPr>
          <w:rFonts w:ascii="Arial" w:hAnsi="Arial" w:cs="Arial"/>
          <w:color w:val="000000"/>
        </w:rPr>
        <w:t>supracitoplasmáticos</w:t>
      </w:r>
      <w:proofErr w:type="spellEnd"/>
      <w:r w:rsidRPr="00AB0481">
        <w:rPr>
          <w:rFonts w:ascii="Arial" w:hAnsi="Arial" w:cs="Arial"/>
          <w:color w:val="000000"/>
        </w:rPr>
        <w:t xml:space="preserve"> (sugestivos de </w:t>
      </w:r>
      <w:proofErr w:type="spellStart"/>
      <w:r w:rsidRPr="00AB0481">
        <w:rPr>
          <w:rFonts w:ascii="Arial" w:hAnsi="Arial" w:cs="Arial"/>
          <w:i/>
          <w:color w:val="000000"/>
        </w:rPr>
        <w:t>Gardnerella</w:t>
      </w:r>
      <w:proofErr w:type="spellEnd"/>
      <w:r w:rsidRPr="00AB0481">
        <w:rPr>
          <w:rFonts w:ascii="Arial" w:hAnsi="Arial" w:cs="Arial"/>
          <w:i/>
          <w:color w:val="000000"/>
        </w:rPr>
        <w:t>/</w:t>
      </w:r>
      <w:proofErr w:type="spellStart"/>
      <w:r w:rsidRPr="00AB0481">
        <w:rPr>
          <w:rFonts w:ascii="Arial" w:hAnsi="Arial" w:cs="Arial"/>
          <w:i/>
          <w:color w:val="000000"/>
        </w:rPr>
        <w:t>Mobiluncus</w:t>
      </w:r>
      <w:proofErr w:type="spellEnd"/>
      <w:r w:rsidRPr="00AB0481">
        <w:rPr>
          <w:rFonts w:ascii="Arial" w:hAnsi="Arial" w:cs="Arial"/>
          <w:color w:val="000000"/>
        </w:rPr>
        <w:t>).</w:t>
      </w:r>
    </w:p>
    <w:p w:rsidR="00540830" w:rsidRPr="00AB0481" w:rsidRDefault="00540830" w:rsidP="0038709C">
      <w:pPr>
        <w:spacing w:after="0" w:line="312" w:lineRule="auto"/>
        <w:ind w:firstLine="567"/>
        <w:jc w:val="both"/>
        <w:rPr>
          <w:rFonts w:ascii="Arial" w:hAnsi="Arial" w:cs="Arial"/>
          <w:color w:val="000000"/>
        </w:rPr>
      </w:pPr>
      <w:r w:rsidRPr="00AB0481">
        <w:rPr>
          <w:rFonts w:ascii="Arial" w:hAnsi="Arial" w:cs="Arial"/>
          <w:color w:val="000000"/>
        </w:rPr>
        <w:t>Em 10,2% (n=210)</w:t>
      </w:r>
      <w:r w:rsidR="0003721F" w:rsidRPr="00AB0481">
        <w:rPr>
          <w:rFonts w:ascii="Arial" w:hAnsi="Arial" w:cs="Arial"/>
          <w:color w:val="000000"/>
        </w:rPr>
        <w:t xml:space="preserve"> dos resultados,</w:t>
      </w:r>
      <w:r w:rsidRPr="00AB0481">
        <w:rPr>
          <w:rFonts w:ascii="Arial" w:hAnsi="Arial" w:cs="Arial"/>
          <w:color w:val="000000"/>
        </w:rPr>
        <w:t xml:space="preserve"> não houve descrição no Livro de Registros </w:t>
      </w:r>
      <w:r w:rsidR="00BD7090" w:rsidRPr="00AB0481">
        <w:rPr>
          <w:rFonts w:ascii="Arial" w:hAnsi="Arial" w:cs="Arial"/>
          <w:color w:val="000000"/>
        </w:rPr>
        <w:t xml:space="preserve">quanto </w:t>
      </w:r>
      <w:r w:rsidRPr="00AB0481">
        <w:rPr>
          <w:rFonts w:ascii="Arial" w:hAnsi="Arial" w:cs="Arial"/>
          <w:color w:val="000000"/>
        </w:rPr>
        <w:t>ao item relacionado</w:t>
      </w:r>
      <w:r w:rsidR="00215571">
        <w:rPr>
          <w:rFonts w:ascii="Arial" w:hAnsi="Arial" w:cs="Arial"/>
          <w:color w:val="000000"/>
        </w:rPr>
        <w:t xml:space="preserve"> </w:t>
      </w:r>
      <w:r w:rsidRPr="00AB0481">
        <w:rPr>
          <w:rFonts w:ascii="Arial" w:hAnsi="Arial" w:cs="Arial"/>
          <w:color w:val="000000"/>
        </w:rPr>
        <w:t xml:space="preserve">identificações microbiológicas. </w:t>
      </w:r>
    </w:p>
    <w:p w:rsidR="007324F6" w:rsidRPr="00AB0481" w:rsidRDefault="00C90A94" w:rsidP="0038709C">
      <w:pPr>
        <w:spacing w:after="0" w:line="312" w:lineRule="auto"/>
        <w:ind w:firstLine="567"/>
        <w:jc w:val="both"/>
        <w:rPr>
          <w:rFonts w:ascii="Arial" w:hAnsi="Arial" w:cs="Arial"/>
        </w:rPr>
      </w:pPr>
      <w:r w:rsidRPr="00AB0481">
        <w:rPr>
          <w:rFonts w:ascii="Arial" w:hAnsi="Arial" w:cs="Arial"/>
        </w:rPr>
        <w:lastRenderedPageBreak/>
        <w:t>E</w:t>
      </w:r>
      <w:r w:rsidR="00540830" w:rsidRPr="00AB0481">
        <w:rPr>
          <w:rFonts w:ascii="Arial" w:hAnsi="Arial" w:cs="Arial"/>
        </w:rPr>
        <w:t>m nenhum Livro foi registrado</w:t>
      </w:r>
      <w:r w:rsidR="00215571">
        <w:rPr>
          <w:rFonts w:ascii="Arial" w:hAnsi="Arial" w:cs="Arial"/>
        </w:rPr>
        <w:t xml:space="preserve"> </w:t>
      </w:r>
      <w:r w:rsidR="00540830" w:rsidRPr="00AB0481">
        <w:rPr>
          <w:rFonts w:ascii="Arial" w:hAnsi="Arial" w:cs="Arial"/>
        </w:rPr>
        <w:t>a data da última coleta das pacientes.</w:t>
      </w:r>
    </w:p>
    <w:p w:rsidR="007324F6" w:rsidRPr="00AB0481" w:rsidRDefault="007324F6" w:rsidP="0038709C">
      <w:pPr>
        <w:spacing w:after="0" w:line="312" w:lineRule="auto"/>
        <w:ind w:firstLine="567"/>
        <w:jc w:val="both"/>
        <w:rPr>
          <w:rFonts w:ascii="Arial" w:hAnsi="Arial" w:cs="Arial"/>
          <w:b/>
        </w:rPr>
      </w:pPr>
      <w:r w:rsidRPr="00AB0481">
        <w:rPr>
          <w:rFonts w:ascii="Arial" w:hAnsi="Arial" w:cs="Arial"/>
        </w:rPr>
        <w:t>Nas unidades pesquisadas, observou-se que as pacientes não têm consulta de retorno garantido.</w:t>
      </w:r>
      <w:r w:rsidR="00215571">
        <w:rPr>
          <w:rFonts w:ascii="Arial" w:hAnsi="Arial" w:cs="Arial"/>
        </w:rPr>
        <w:t xml:space="preserve"> </w:t>
      </w:r>
      <w:r w:rsidRPr="00AB0481">
        <w:rPr>
          <w:rFonts w:ascii="Arial" w:hAnsi="Arial" w:cs="Arial"/>
        </w:rPr>
        <w:t>A entrega dos exames sem alterações é feita pelas agentes administrativas na recepção da unidade de saúde e caso haja alguma alteração no exame é entregue pela enfermeira da unidade, porém sem data pré-agendada.</w:t>
      </w:r>
    </w:p>
    <w:p w:rsidR="008321C3" w:rsidRDefault="000C5297" w:rsidP="0038709C">
      <w:pPr>
        <w:spacing w:after="0" w:line="312" w:lineRule="auto"/>
        <w:ind w:firstLine="567"/>
        <w:jc w:val="both"/>
        <w:rPr>
          <w:rFonts w:ascii="Arial" w:hAnsi="Arial" w:cs="Arial"/>
        </w:rPr>
      </w:pPr>
      <w:r w:rsidRPr="00AB0481">
        <w:rPr>
          <w:rFonts w:ascii="Arial" w:hAnsi="Arial" w:cs="Arial"/>
        </w:rPr>
        <w:t>Foi constatado</w:t>
      </w:r>
      <w:r w:rsidR="00540830" w:rsidRPr="00AB0481">
        <w:rPr>
          <w:rFonts w:ascii="Arial" w:hAnsi="Arial" w:cs="Arial"/>
        </w:rPr>
        <w:t xml:space="preserve"> ausência de informação no Livro de Registro para diferentes aspectos nos exames </w:t>
      </w:r>
      <w:r w:rsidR="00BD7090" w:rsidRPr="00AB0481">
        <w:rPr>
          <w:rFonts w:ascii="Arial" w:hAnsi="Arial" w:cs="Arial"/>
        </w:rPr>
        <w:t xml:space="preserve">de </w:t>
      </w:r>
      <w:r w:rsidR="00540830" w:rsidRPr="00AB0481">
        <w:rPr>
          <w:rFonts w:ascii="Arial" w:hAnsi="Arial" w:cs="Arial"/>
        </w:rPr>
        <w:t>citologia oncótica (Tabela 2).</w:t>
      </w:r>
    </w:p>
    <w:p w:rsidR="0038709C" w:rsidRPr="0038709C" w:rsidRDefault="0038709C" w:rsidP="0038709C">
      <w:pPr>
        <w:spacing w:after="0" w:line="312" w:lineRule="auto"/>
        <w:ind w:firstLine="567"/>
        <w:jc w:val="both"/>
        <w:rPr>
          <w:rFonts w:ascii="Arial" w:hAnsi="Arial" w:cs="Arial"/>
        </w:rPr>
      </w:pPr>
    </w:p>
    <w:p w:rsidR="00540830" w:rsidRDefault="00540830" w:rsidP="0038709C">
      <w:pPr>
        <w:spacing w:after="0" w:line="240" w:lineRule="auto"/>
        <w:ind w:left="1008" w:hanging="1008"/>
        <w:jc w:val="both"/>
        <w:rPr>
          <w:rFonts w:ascii="Arial" w:hAnsi="Arial" w:cs="Arial"/>
          <w:b/>
        </w:rPr>
      </w:pPr>
      <w:r w:rsidRPr="00425A5E">
        <w:rPr>
          <w:rFonts w:ascii="Arial" w:hAnsi="Arial" w:cs="Arial"/>
          <w:b/>
        </w:rPr>
        <w:t xml:space="preserve">Tabela 2. </w:t>
      </w:r>
      <w:r w:rsidR="00BD7090" w:rsidRPr="00425A5E">
        <w:rPr>
          <w:rFonts w:ascii="Arial" w:hAnsi="Arial" w:cs="Arial"/>
          <w:b/>
        </w:rPr>
        <w:t>D</w:t>
      </w:r>
      <w:r w:rsidRPr="00425A5E">
        <w:rPr>
          <w:rFonts w:ascii="Arial" w:hAnsi="Arial" w:cs="Arial"/>
          <w:b/>
        </w:rPr>
        <w:t xml:space="preserve">ados sem informação </w:t>
      </w:r>
      <w:r w:rsidR="00BD7090" w:rsidRPr="00425A5E">
        <w:rPr>
          <w:rFonts w:ascii="Arial" w:hAnsi="Arial" w:cs="Arial"/>
          <w:b/>
        </w:rPr>
        <w:t xml:space="preserve">relacionados aos diferentes aspectos do exame </w:t>
      </w:r>
      <w:proofErr w:type="spellStart"/>
      <w:r w:rsidR="00BD7090" w:rsidRPr="00425A5E">
        <w:rPr>
          <w:rFonts w:ascii="Arial" w:hAnsi="Arial" w:cs="Arial"/>
          <w:b/>
        </w:rPr>
        <w:t>c</w:t>
      </w:r>
      <w:r w:rsidR="0041016C">
        <w:rPr>
          <w:rFonts w:ascii="Arial" w:hAnsi="Arial" w:cs="Arial"/>
          <w:b/>
        </w:rPr>
        <w:t>olp</w:t>
      </w:r>
      <w:r w:rsidR="00BD7090" w:rsidRPr="00425A5E">
        <w:rPr>
          <w:rFonts w:ascii="Arial" w:hAnsi="Arial" w:cs="Arial"/>
          <w:b/>
        </w:rPr>
        <w:t>o</w:t>
      </w:r>
      <w:r w:rsidR="0041016C">
        <w:rPr>
          <w:rFonts w:ascii="Arial" w:hAnsi="Arial" w:cs="Arial"/>
          <w:b/>
        </w:rPr>
        <w:t>cit</w:t>
      </w:r>
      <w:r w:rsidR="00BD7090" w:rsidRPr="00425A5E">
        <w:rPr>
          <w:rFonts w:ascii="Arial" w:hAnsi="Arial" w:cs="Arial"/>
          <w:b/>
        </w:rPr>
        <w:t>ológico</w:t>
      </w:r>
      <w:proofErr w:type="spellEnd"/>
      <w:r w:rsidR="00BD7090" w:rsidRPr="00425A5E">
        <w:rPr>
          <w:rFonts w:ascii="Arial" w:hAnsi="Arial" w:cs="Arial"/>
          <w:b/>
        </w:rPr>
        <w:t xml:space="preserve"> </w:t>
      </w:r>
      <w:r w:rsidRPr="00425A5E">
        <w:rPr>
          <w:rFonts w:ascii="Arial" w:hAnsi="Arial" w:cs="Arial"/>
          <w:b/>
        </w:rPr>
        <w:t>encontrados nos Livros de Registro das Unidades de Saúde da Família.</w:t>
      </w:r>
    </w:p>
    <w:p w:rsidR="00935E12" w:rsidRDefault="00935E12" w:rsidP="0038709C">
      <w:pPr>
        <w:spacing w:after="0" w:line="240" w:lineRule="auto"/>
        <w:ind w:left="1008" w:hanging="1008"/>
        <w:jc w:val="both"/>
        <w:rPr>
          <w:rFonts w:ascii="Arial" w:hAnsi="Arial" w:cs="Arial"/>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1718"/>
        <w:gridCol w:w="1962"/>
      </w:tblGrid>
      <w:tr w:rsidR="00540830" w:rsidRPr="005D7AE1" w:rsidTr="00D12B4A">
        <w:trPr>
          <w:trHeight w:val="481"/>
          <w:jc w:val="center"/>
        </w:trPr>
        <w:tc>
          <w:tcPr>
            <w:tcW w:w="2890" w:type="pct"/>
            <w:vMerge w:val="restart"/>
            <w:tcBorders>
              <w:top w:val="single" w:sz="18" w:space="0" w:color="auto"/>
              <w:left w:val="nil"/>
              <w:bottom w:val="nil"/>
              <w:right w:val="nil"/>
            </w:tcBorders>
            <w:vAlign w:val="center"/>
            <w:hideMark/>
          </w:tcPr>
          <w:p w:rsidR="00540830" w:rsidRPr="00AB0481" w:rsidRDefault="00540830" w:rsidP="003D25AE">
            <w:pPr>
              <w:pStyle w:val="Ttulo4"/>
              <w:spacing w:before="0" w:line="360" w:lineRule="auto"/>
              <w:jc w:val="center"/>
              <w:rPr>
                <w:rFonts w:ascii="Arial" w:hAnsi="Arial" w:cs="Arial"/>
                <w:b w:val="0"/>
                <w:i w:val="0"/>
                <w:color w:val="auto"/>
                <w:sz w:val="20"/>
                <w:szCs w:val="20"/>
              </w:rPr>
            </w:pPr>
            <w:r w:rsidRPr="00AB0481">
              <w:rPr>
                <w:rFonts w:ascii="Arial" w:hAnsi="Arial" w:cs="Arial"/>
                <w:i w:val="0"/>
                <w:color w:val="auto"/>
                <w:sz w:val="20"/>
                <w:szCs w:val="20"/>
              </w:rPr>
              <w:t xml:space="preserve">Dados dos exames </w:t>
            </w:r>
            <w:proofErr w:type="spellStart"/>
            <w:r w:rsidRPr="00AB0481">
              <w:rPr>
                <w:rFonts w:ascii="Arial" w:hAnsi="Arial" w:cs="Arial"/>
                <w:i w:val="0"/>
                <w:color w:val="auto"/>
                <w:sz w:val="20"/>
                <w:szCs w:val="20"/>
              </w:rPr>
              <w:t>citopatológicos</w:t>
            </w:r>
            <w:proofErr w:type="spellEnd"/>
          </w:p>
        </w:tc>
        <w:tc>
          <w:tcPr>
            <w:tcW w:w="2110" w:type="pct"/>
            <w:gridSpan w:val="2"/>
            <w:tcBorders>
              <w:top w:val="single" w:sz="18" w:space="0" w:color="auto"/>
              <w:left w:val="nil"/>
              <w:bottom w:val="single" w:sz="4" w:space="0" w:color="auto"/>
              <w:right w:val="nil"/>
            </w:tcBorders>
            <w:hideMark/>
          </w:tcPr>
          <w:p w:rsidR="00540830" w:rsidRPr="00AB0481" w:rsidRDefault="00540830" w:rsidP="003D25AE">
            <w:pPr>
              <w:pStyle w:val="Ttulo4"/>
              <w:spacing w:before="0" w:line="360" w:lineRule="auto"/>
              <w:jc w:val="center"/>
              <w:rPr>
                <w:rFonts w:ascii="Arial" w:hAnsi="Arial" w:cs="Arial"/>
                <w:b w:val="0"/>
                <w:i w:val="0"/>
                <w:color w:val="auto"/>
                <w:sz w:val="20"/>
                <w:szCs w:val="20"/>
              </w:rPr>
            </w:pPr>
            <w:r w:rsidRPr="00AB0481">
              <w:rPr>
                <w:rFonts w:ascii="Arial" w:hAnsi="Arial" w:cs="Arial"/>
                <w:i w:val="0"/>
                <w:color w:val="auto"/>
                <w:sz w:val="20"/>
                <w:szCs w:val="20"/>
              </w:rPr>
              <w:t>Sem informação</w:t>
            </w:r>
          </w:p>
        </w:tc>
      </w:tr>
      <w:tr w:rsidR="00540830" w:rsidRPr="005D7AE1" w:rsidTr="00D12B4A">
        <w:trPr>
          <w:trHeight w:val="408"/>
          <w:jc w:val="center"/>
        </w:trPr>
        <w:tc>
          <w:tcPr>
            <w:tcW w:w="2890" w:type="pct"/>
            <w:vMerge/>
            <w:tcBorders>
              <w:top w:val="nil"/>
              <w:left w:val="nil"/>
              <w:bottom w:val="nil"/>
              <w:right w:val="nil"/>
            </w:tcBorders>
          </w:tcPr>
          <w:p w:rsidR="00540830" w:rsidRPr="00AB0481" w:rsidRDefault="00540830" w:rsidP="003D25AE">
            <w:pPr>
              <w:pStyle w:val="Ttulo4"/>
              <w:spacing w:line="360" w:lineRule="auto"/>
              <w:jc w:val="center"/>
              <w:rPr>
                <w:rFonts w:ascii="Arial" w:hAnsi="Arial" w:cs="Arial"/>
                <w:b w:val="0"/>
                <w:i w:val="0"/>
                <w:color w:val="auto"/>
                <w:sz w:val="20"/>
                <w:szCs w:val="20"/>
              </w:rPr>
            </w:pPr>
          </w:p>
        </w:tc>
        <w:tc>
          <w:tcPr>
            <w:tcW w:w="985" w:type="pct"/>
            <w:tcBorders>
              <w:top w:val="single" w:sz="4" w:space="0" w:color="auto"/>
              <w:left w:val="nil"/>
              <w:bottom w:val="single" w:sz="4" w:space="0" w:color="auto"/>
              <w:right w:val="nil"/>
            </w:tcBorders>
          </w:tcPr>
          <w:p w:rsidR="00540830" w:rsidRPr="00AB0481" w:rsidRDefault="00540830" w:rsidP="003D25AE">
            <w:pPr>
              <w:spacing w:line="360" w:lineRule="auto"/>
              <w:jc w:val="center"/>
              <w:rPr>
                <w:rFonts w:ascii="Arial" w:hAnsi="Arial" w:cs="Arial"/>
                <w:b/>
                <w:sz w:val="20"/>
                <w:szCs w:val="20"/>
              </w:rPr>
            </w:pPr>
            <w:r w:rsidRPr="00AB0481">
              <w:rPr>
                <w:rFonts w:ascii="Arial" w:hAnsi="Arial" w:cs="Arial"/>
                <w:b/>
                <w:sz w:val="20"/>
                <w:szCs w:val="20"/>
              </w:rPr>
              <w:t>N</w:t>
            </w:r>
            <w:r w:rsidRPr="00AB0481">
              <w:rPr>
                <w:rFonts w:ascii="Arial" w:hAnsi="Arial" w:cs="Arial"/>
                <w:b/>
                <w:sz w:val="20"/>
                <w:szCs w:val="20"/>
                <w:vertAlign w:val="superscript"/>
              </w:rPr>
              <w:t>o</w:t>
            </w:r>
            <w:r w:rsidRPr="00AB0481">
              <w:rPr>
                <w:rFonts w:ascii="Arial" w:hAnsi="Arial" w:cs="Arial"/>
                <w:b/>
                <w:sz w:val="20"/>
                <w:szCs w:val="20"/>
              </w:rPr>
              <w:t>.</w:t>
            </w:r>
          </w:p>
        </w:tc>
        <w:tc>
          <w:tcPr>
            <w:tcW w:w="1125" w:type="pct"/>
            <w:tcBorders>
              <w:top w:val="single" w:sz="4" w:space="0" w:color="auto"/>
              <w:left w:val="nil"/>
              <w:bottom w:val="single" w:sz="4" w:space="0" w:color="auto"/>
              <w:right w:val="nil"/>
            </w:tcBorders>
          </w:tcPr>
          <w:p w:rsidR="00540830" w:rsidRPr="00AB0481" w:rsidRDefault="00540830" w:rsidP="003D25AE">
            <w:pPr>
              <w:spacing w:line="360" w:lineRule="auto"/>
              <w:jc w:val="center"/>
              <w:rPr>
                <w:rFonts w:ascii="Arial" w:hAnsi="Arial" w:cs="Arial"/>
                <w:b/>
                <w:sz w:val="20"/>
                <w:szCs w:val="20"/>
              </w:rPr>
            </w:pPr>
            <w:r w:rsidRPr="00AB0481">
              <w:rPr>
                <w:rFonts w:ascii="Arial" w:hAnsi="Arial" w:cs="Arial"/>
                <w:b/>
                <w:sz w:val="20"/>
                <w:szCs w:val="20"/>
              </w:rPr>
              <w:t>%</w:t>
            </w:r>
          </w:p>
        </w:tc>
      </w:tr>
      <w:tr w:rsidR="00540830" w:rsidRPr="005D7AE1" w:rsidTr="00D12B4A">
        <w:trPr>
          <w:trHeight w:hRule="exact" w:val="322"/>
          <w:jc w:val="center"/>
        </w:trPr>
        <w:tc>
          <w:tcPr>
            <w:tcW w:w="2890" w:type="pct"/>
            <w:tcBorders>
              <w:top w:val="nil"/>
              <w:left w:val="nil"/>
              <w:bottom w:val="nil"/>
              <w:right w:val="nil"/>
            </w:tcBorders>
            <w:vAlign w:val="center"/>
          </w:tcPr>
          <w:p w:rsidR="00540830" w:rsidRPr="00AB0481" w:rsidRDefault="00540830" w:rsidP="003D25AE">
            <w:pPr>
              <w:spacing w:after="0" w:line="360" w:lineRule="auto"/>
              <w:rPr>
                <w:rFonts w:ascii="Arial" w:hAnsi="Arial" w:cs="Arial"/>
                <w:sz w:val="20"/>
                <w:szCs w:val="20"/>
              </w:rPr>
            </w:pPr>
            <w:r w:rsidRPr="00AB0481">
              <w:rPr>
                <w:rFonts w:ascii="Arial" w:hAnsi="Arial" w:cs="Arial"/>
                <w:sz w:val="20"/>
                <w:szCs w:val="20"/>
              </w:rPr>
              <w:t>Adequabilidade do material</w:t>
            </w:r>
          </w:p>
        </w:tc>
        <w:tc>
          <w:tcPr>
            <w:tcW w:w="985" w:type="pct"/>
            <w:tcBorders>
              <w:top w:val="single" w:sz="4" w:space="0" w:color="auto"/>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1609</w:t>
            </w:r>
          </w:p>
        </w:tc>
        <w:tc>
          <w:tcPr>
            <w:tcW w:w="1125" w:type="pct"/>
            <w:tcBorders>
              <w:top w:val="single" w:sz="4" w:space="0" w:color="auto"/>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78,25%</w:t>
            </w:r>
          </w:p>
        </w:tc>
      </w:tr>
      <w:tr w:rsidR="00540830" w:rsidRPr="005D7AE1" w:rsidTr="00D12B4A">
        <w:trPr>
          <w:trHeight w:hRule="exact" w:val="322"/>
          <w:jc w:val="center"/>
        </w:trPr>
        <w:tc>
          <w:tcPr>
            <w:tcW w:w="2890" w:type="pct"/>
            <w:tcBorders>
              <w:top w:val="nil"/>
              <w:left w:val="nil"/>
              <w:bottom w:val="nil"/>
              <w:right w:val="nil"/>
            </w:tcBorders>
            <w:vAlign w:val="center"/>
          </w:tcPr>
          <w:p w:rsidR="00540830" w:rsidRPr="00AB0481" w:rsidRDefault="00540830" w:rsidP="003D25AE">
            <w:pPr>
              <w:spacing w:after="0" w:line="360" w:lineRule="auto"/>
              <w:rPr>
                <w:rFonts w:ascii="Arial" w:hAnsi="Arial" w:cs="Arial"/>
                <w:sz w:val="20"/>
                <w:szCs w:val="20"/>
              </w:rPr>
            </w:pPr>
            <w:r w:rsidRPr="00AB0481">
              <w:rPr>
                <w:rFonts w:ascii="Arial" w:hAnsi="Arial" w:cs="Arial"/>
                <w:sz w:val="20"/>
                <w:szCs w:val="20"/>
              </w:rPr>
              <w:t>Epitélio</w:t>
            </w:r>
          </w:p>
        </w:tc>
        <w:tc>
          <w:tcPr>
            <w:tcW w:w="985" w:type="pct"/>
            <w:tcBorders>
              <w:top w:val="nil"/>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732</w:t>
            </w:r>
          </w:p>
        </w:tc>
        <w:tc>
          <w:tcPr>
            <w:tcW w:w="1125" w:type="pct"/>
            <w:tcBorders>
              <w:top w:val="nil"/>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35,7%</w:t>
            </w:r>
          </w:p>
        </w:tc>
      </w:tr>
      <w:tr w:rsidR="00540830" w:rsidRPr="005D7AE1" w:rsidTr="00D12B4A">
        <w:trPr>
          <w:trHeight w:hRule="exact" w:val="322"/>
          <w:jc w:val="center"/>
        </w:trPr>
        <w:tc>
          <w:tcPr>
            <w:tcW w:w="2890" w:type="pct"/>
            <w:tcBorders>
              <w:top w:val="nil"/>
              <w:left w:val="nil"/>
              <w:bottom w:val="nil"/>
              <w:right w:val="nil"/>
            </w:tcBorders>
            <w:vAlign w:val="center"/>
          </w:tcPr>
          <w:p w:rsidR="00540830" w:rsidRPr="00AB0481" w:rsidRDefault="00540830" w:rsidP="003D25AE">
            <w:pPr>
              <w:spacing w:after="0" w:line="360" w:lineRule="auto"/>
              <w:rPr>
                <w:rFonts w:ascii="Arial" w:hAnsi="Arial" w:cs="Arial"/>
                <w:sz w:val="20"/>
                <w:szCs w:val="20"/>
              </w:rPr>
            </w:pPr>
            <w:r w:rsidRPr="00AB0481">
              <w:rPr>
                <w:rFonts w:ascii="Arial" w:hAnsi="Arial" w:cs="Arial"/>
                <w:sz w:val="20"/>
                <w:szCs w:val="20"/>
              </w:rPr>
              <w:t>Zona de transformação</w:t>
            </w:r>
          </w:p>
          <w:p w:rsidR="00540830" w:rsidRPr="00AB0481" w:rsidRDefault="00540830" w:rsidP="003D25AE">
            <w:pPr>
              <w:spacing w:after="0" w:line="360" w:lineRule="auto"/>
              <w:rPr>
                <w:rFonts w:ascii="Arial" w:hAnsi="Arial" w:cs="Arial"/>
                <w:sz w:val="20"/>
                <w:szCs w:val="20"/>
              </w:rPr>
            </w:pPr>
          </w:p>
        </w:tc>
        <w:tc>
          <w:tcPr>
            <w:tcW w:w="985" w:type="pct"/>
            <w:tcBorders>
              <w:top w:val="nil"/>
              <w:left w:val="nil"/>
              <w:bottom w:val="nil"/>
              <w:right w:val="nil"/>
            </w:tcBorders>
            <w:vAlign w:val="center"/>
          </w:tcPr>
          <w:p w:rsidR="00540830" w:rsidRPr="00AB0481" w:rsidRDefault="00540830" w:rsidP="003D25AE">
            <w:pPr>
              <w:pStyle w:val="Ttulo4"/>
              <w:spacing w:before="0" w:line="360" w:lineRule="auto"/>
              <w:jc w:val="right"/>
              <w:rPr>
                <w:rFonts w:ascii="Arial" w:hAnsi="Arial" w:cs="Arial"/>
                <w:b w:val="0"/>
                <w:i w:val="0"/>
                <w:color w:val="auto"/>
                <w:sz w:val="20"/>
                <w:szCs w:val="20"/>
              </w:rPr>
            </w:pPr>
            <w:r w:rsidRPr="00AB0481">
              <w:rPr>
                <w:rFonts w:ascii="Arial" w:hAnsi="Arial" w:cs="Arial"/>
                <w:b w:val="0"/>
                <w:i w:val="0"/>
                <w:color w:val="auto"/>
                <w:sz w:val="20"/>
                <w:szCs w:val="20"/>
              </w:rPr>
              <w:t>1734</w:t>
            </w:r>
          </w:p>
        </w:tc>
        <w:tc>
          <w:tcPr>
            <w:tcW w:w="1125" w:type="pct"/>
            <w:tcBorders>
              <w:top w:val="nil"/>
              <w:left w:val="nil"/>
              <w:bottom w:val="nil"/>
              <w:right w:val="nil"/>
            </w:tcBorders>
            <w:vAlign w:val="center"/>
          </w:tcPr>
          <w:p w:rsidR="00540830" w:rsidRPr="00AB0481" w:rsidRDefault="00540830" w:rsidP="003D25AE">
            <w:pPr>
              <w:pStyle w:val="Ttulo4"/>
              <w:spacing w:before="0" w:line="360" w:lineRule="auto"/>
              <w:jc w:val="right"/>
              <w:rPr>
                <w:rFonts w:ascii="Arial" w:hAnsi="Arial" w:cs="Arial"/>
                <w:b w:val="0"/>
                <w:i w:val="0"/>
                <w:color w:val="auto"/>
                <w:sz w:val="20"/>
                <w:szCs w:val="20"/>
              </w:rPr>
            </w:pPr>
            <w:r w:rsidRPr="00AB0481">
              <w:rPr>
                <w:rFonts w:ascii="Arial" w:hAnsi="Arial" w:cs="Arial"/>
                <w:b w:val="0"/>
                <w:i w:val="0"/>
                <w:color w:val="auto"/>
                <w:sz w:val="20"/>
                <w:szCs w:val="20"/>
              </w:rPr>
              <w:t>84,4%</w:t>
            </w:r>
          </w:p>
        </w:tc>
      </w:tr>
      <w:tr w:rsidR="00540830" w:rsidRPr="005D7AE1" w:rsidTr="00D12B4A">
        <w:trPr>
          <w:trHeight w:hRule="exact" w:val="322"/>
          <w:jc w:val="center"/>
        </w:trPr>
        <w:tc>
          <w:tcPr>
            <w:tcW w:w="2890" w:type="pct"/>
            <w:tcBorders>
              <w:top w:val="nil"/>
              <w:left w:val="nil"/>
              <w:bottom w:val="nil"/>
              <w:right w:val="nil"/>
            </w:tcBorders>
            <w:vAlign w:val="center"/>
          </w:tcPr>
          <w:p w:rsidR="00540830" w:rsidRPr="00AB0481" w:rsidRDefault="00540830" w:rsidP="003D25AE">
            <w:pPr>
              <w:spacing w:after="0" w:line="360" w:lineRule="auto"/>
              <w:rPr>
                <w:rFonts w:ascii="Arial" w:hAnsi="Arial" w:cs="Arial"/>
                <w:sz w:val="20"/>
                <w:szCs w:val="20"/>
              </w:rPr>
            </w:pPr>
            <w:r w:rsidRPr="00AB0481">
              <w:rPr>
                <w:rFonts w:ascii="Arial" w:hAnsi="Arial" w:cs="Arial"/>
                <w:sz w:val="20"/>
                <w:szCs w:val="20"/>
              </w:rPr>
              <w:t>Alterações celulares</w:t>
            </w:r>
          </w:p>
        </w:tc>
        <w:tc>
          <w:tcPr>
            <w:tcW w:w="985" w:type="pct"/>
            <w:tcBorders>
              <w:top w:val="nil"/>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396</w:t>
            </w:r>
          </w:p>
        </w:tc>
        <w:tc>
          <w:tcPr>
            <w:tcW w:w="1125" w:type="pct"/>
            <w:tcBorders>
              <w:top w:val="nil"/>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19,35%</w:t>
            </w:r>
          </w:p>
        </w:tc>
      </w:tr>
      <w:tr w:rsidR="00540830" w:rsidRPr="005D7AE1" w:rsidTr="00D12B4A">
        <w:trPr>
          <w:trHeight w:hRule="exact" w:val="322"/>
          <w:jc w:val="center"/>
        </w:trPr>
        <w:tc>
          <w:tcPr>
            <w:tcW w:w="2890" w:type="pct"/>
            <w:tcBorders>
              <w:top w:val="nil"/>
              <w:left w:val="nil"/>
              <w:bottom w:val="nil"/>
              <w:right w:val="nil"/>
            </w:tcBorders>
            <w:vAlign w:val="center"/>
          </w:tcPr>
          <w:p w:rsidR="00540830" w:rsidRPr="00AB0481" w:rsidRDefault="00540830" w:rsidP="003D25AE">
            <w:pPr>
              <w:spacing w:after="0" w:line="360" w:lineRule="auto"/>
              <w:rPr>
                <w:rFonts w:ascii="Arial" w:hAnsi="Arial" w:cs="Arial"/>
                <w:sz w:val="20"/>
                <w:szCs w:val="20"/>
              </w:rPr>
            </w:pPr>
            <w:r w:rsidRPr="00AB0481">
              <w:rPr>
                <w:rFonts w:ascii="Arial" w:hAnsi="Arial" w:cs="Arial"/>
                <w:sz w:val="20"/>
                <w:szCs w:val="20"/>
              </w:rPr>
              <w:t>Identificação microbiológica</w:t>
            </w:r>
          </w:p>
        </w:tc>
        <w:tc>
          <w:tcPr>
            <w:tcW w:w="985" w:type="pct"/>
            <w:tcBorders>
              <w:top w:val="nil"/>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210</w:t>
            </w:r>
          </w:p>
        </w:tc>
        <w:tc>
          <w:tcPr>
            <w:tcW w:w="1125" w:type="pct"/>
            <w:tcBorders>
              <w:top w:val="nil"/>
              <w:left w:val="nil"/>
              <w:bottom w:val="nil"/>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10,2%</w:t>
            </w:r>
          </w:p>
        </w:tc>
      </w:tr>
      <w:tr w:rsidR="00540830" w:rsidRPr="005D7AE1" w:rsidTr="00D12B4A">
        <w:trPr>
          <w:trHeight w:hRule="exact" w:val="322"/>
          <w:jc w:val="center"/>
        </w:trPr>
        <w:tc>
          <w:tcPr>
            <w:tcW w:w="2890" w:type="pct"/>
            <w:tcBorders>
              <w:top w:val="nil"/>
              <w:left w:val="nil"/>
              <w:bottom w:val="single" w:sz="18" w:space="0" w:color="auto"/>
              <w:right w:val="nil"/>
            </w:tcBorders>
            <w:vAlign w:val="center"/>
          </w:tcPr>
          <w:p w:rsidR="00540830" w:rsidRPr="00AB0481" w:rsidRDefault="00540830" w:rsidP="003D25AE">
            <w:pPr>
              <w:spacing w:after="0" w:line="360" w:lineRule="auto"/>
              <w:rPr>
                <w:rFonts w:ascii="Arial" w:hAnsi="Arial" w:cs="Arial"/>
                <w:sz w:val="20"/>
                <w:szCs w:val="20"/>
              </w:rPr>
            </w:pPr>
            <w:r w:rsidRPr="00AB0481">
              <w:rPr>
                <w:rFonts w:ascii="Arial" w:hAnsi="Arial" w:cs="Arial"/>
                <w:sz w:val="20"/>
                <w:szCs w:val="20"/>
              </w:rPr>
              <w:t>Registro da última coleta</w:t>
            </w:r>
          </w:p>
        </w:tc>
        <w:tc>
          <w:tcPr>
            <w:tcW w:w="985" w:type="pct"/>
            <w:tcBorders>
              <w:top w:val="nil"/>
              <w:left w:val="nil"/>
              <w:bottom w:val="single" w:sz="18" w:space="0" w:color="auto"/>
              <w:right w:val="nil"/>
            </w:tcBorders>
            <w:vAlign w:val="center"/>
          </w:tcPr>
          <w:p w:rsidR="00540830" w:rsidRPr="00AB0481" w:rsidRDefault="00F66358" w:rsidP="003D25AE">
            <w:pPr>
              <w:spacing w:after="0" w:line="360" w:lineRule="auto"/>
              <w:jc w:val="right"/>
              <w:rPr>
                <w:rFonts w:ascii="Arial" w:hAnsi="Arial" w:cs="Arial"/>
                <w:sz w:val="20"/>
                <w:szCs w:val="20"/>
              </w:rPr>
            </w:pPr>
            <w:r w:rsidRPr="00AB0481">
              <w:rPr>
                <w:rFonts w:ascii="Arial" w:hAnsi="Arial" w:cs="Arial"/>
                <w:sz w:val="20"/>
                <w:szCs w:val="20"/>
              </w:rPr>
              <w:t>2054</w:t>
            </w:r>
          </w:p>
        </w:tc>
        <w:tc>
          <w:tcPr>
            <w:tcW w:w="1125" w:type="pct"/>
            <w:tcBorders>
              <w:top w:val="nil"/>
              <w:left w:val="nil"/>
              <w:bottom w:val="single" w:sz="18" w:space="0" w:color="auto"/>
              <w:right w:val="nil"/>
            </w:tcBorders>
            <w:vAlign w:val="center"/>
          </w:tcPr>
          <w:p w:rsidR="00540830" w:rsidRPr="00AB0481" w:rsidRDefault="00540830" w:rsidP="003D25AE">
            <w:pPr>
              <w:spacing w:after="0" w:line="360" w:lineRule="auto"/>
              <w:jc w:val="right"/>
              <w:rPr>
                <w:rFonts w:ascii="Arial" w:hAnsi="Arial" w:cs="Arial"/>
                <w:sz w:val="20"/>
                <w:szCs w:val="20"/>
              </w:rPr>
            </w:pPr>
            <w:r w:rsidRPr="00AB0481">
              <w:rPr>
                <w:rFonts w:ascii="Arial" w:hAnsi="Arial" w:cs="Arial"/>
                <w:sz w:val="20"/>
                <w:szCs w:val="20"/>
              </w:rPr>
              <w:t>100%</w:t>
            </w:r>
          </w:p>
        </w:tc>
      </w:tr>
    </w:tbl>
    <w:p w:rsidR="00AB0481" w:rsidRDefault="00AB0481" w:rsidP="008321C3">
      <w:pPr>
        <w:spacing w:after="0" w:line="360" w:lineRule="auto"/>
        <w:ind w:firstLine="567"/>
        <w:jc w:val="both"/>
        <w:rPr>
          <w:rFonts w:ascii="Arial" w:hAnsi="Arial" w:cs="Arial"/>
          <w:sz w:val="24"/>
          <w:szCs w:val="24"/>
        </w:rPr>
      </w:pPr>
    </w:p>
    <w:p w:rsidR="00C90A94" w:rsidRPr="00AB0481" w:rsidRDefault="00540830" w:rsidP="0038709C">
      <w:pPr>
        <w:spacing w:after="0" w:line="312" w:lineRule="auto"/>
        <w:ind w:firstLine="567"/>
        <w:jc w:val="both"/>
        <w:rPr>
          <w:rFonts w:ascii="Arial" w:hAnsi="Arial" w:cs="Arial"/>
        </w:rPr>
      </w:pPr>
      <w:r w:rsidRPr="00AB0481">
        <w:rPr>
          <w:rFonts w:ascii="Arial" w:hAnsi="Arial" w:cs="Arial"/>
        </w:rPr>
        <w:t>Entre os exames</w:t>
      </w:r>
      <w:r w:rsidR="00215571">
        <w:rPr>
          <w:rFonts w:ascii="Arial" w:hAnsi="Arial" w:cs="Arial"/>
        </w:rPr>
        <w:t xml:space="preserve"> </w:t>
      </w:r>
      <w:r w:rsidRPr="00AB0481">
        <w:rPr>
          <w:rFonts w:ascii="Arial" w:hAnsi="Arial" w:cs="Arial"/>
        </w:rPr>
        <w:t xml:space="preserve">que apresentaram algum tipo de lesão, 09(0,4%) exames obtiveram diagnóstico citológico de Lesão </w:t>
      </w:r>
      <w:proofErr w:type="spellStart"/>
      <w:r w:rsidRPr="00AB0481">
        <w:rPr>
          <w:rFonts w:ascii="Arial" w:hAnsi="Arial" w:cs="Arial"/>
        </w:rPr>
        <w:t>intraepitelial</w:t>
      </w:r>
      <w:proofErr w:type="spellEnd"/>
      <w:r w:rsidR="00215571">
        <w:rPr>
          <w:rFonts w:ascii="Arial" w:hAnsi="Arial" w:cs="Arial"/>
        </w:rPr>
        <w:t xml:space="preserve"> </w:t>
      </w:r>
      <w:r w:rsidRPr="00AB0481">
        <w:rPr>
          <w:rFonts w:ascii="Arial" w:hAnsi="Arial" w:cs="Arial"/>
        </w:rPr>
        <w:t>de célula escamosa de baixo grau (LSIL) Grau I e em 01(0,05%) resultado de exame</w:t>
      </w:r>
      <w:r w:rsidR="00215571">
        <w:rPr>
          <w:rFonts w:ascii="Arial" w:hAnsi="Arial" w:cs="Arial"/>
        </w:rPr>
        <w:t xml:space="preserve"> </w:t>
      </w:r>
      <w:r w:rsidRPr="00AB0481">
        <w:rPr>
          <w:rFonts w:ascii="Arial" w:hAnsi="Arial" w:cs="Arial"/>
        </w:rPr>
        <w:t xml:space="preserve">apresentou Lesão </w:t>
      </w:r>
      <w:proofErr w:type="spellStart"/>
      <w:r w:rsidRPr="00AB0481">
        <w:rPr>
          <w:rFonts w:ascii="Arial" w:hAnsi="Arial" w:cs="Arial"/>
        </w:rPr>
        <w:t>intraepitelial</w:t>
      </w:r>
      <w:proofErr w:type="spellEnd"/>
      <w:r w:rsidRPr="00AB0481">
        <w:rPr>
          <w:rFonts w:ascii="Arial" w:hAnsi="Arial" w:cs="Arial"/>
        </w:rPr>
        <w:t xml:space="preserve"> de célula escamosa de alto grau (HSIL) Grau II e III.</w:t>
      </w:r>
    </w:p>
    <w:p w:rsidR="00A944D2" w:rsidRPr="00AB0481" w:rsidRDefault="00A944D2" w:rsidP="0038709C">
      <w:pPr>
        <w:spacing w:after="0" w:line="312" w:lineRule="auto"/>
        <w:ind w:firstLine="567"/>
        <w:jc w:val="both"/>
        <w:rPr>
          <w:rFonts w:ascii="Arial" w:hAnsi="Arial" w:cs="Arial"/>
        </w:rPr>
      </w:pPr>
      <w:r w:rsidRPr="00AB0481">
        <w:rPr>
          <w:rFonts w:ascii="Arial" w:hAnsi="Arial" w:cs="Arial"/>
        </w:rPr>
        <w:t>Considerando os resultados dos exames, foi solicitado</w:t>
      </w:r>
      <w:r w:rsidR="00215571">
        <w:rPr>
          <w:rFonts w:ascii="Arial" w:hAnsi="Arial" w:cs="Arial"/>
        </w:rPr>
        <w:t xml:space="preserve"> </w:t>
      </w:r>
      <w:r w:rsidRPr="00AB0481">
        <w:rPr>
          <w:rFonts w:ascii="Arial" w:hAnsi="Arial" w:cs="Arial"/>
        </w:rPr>
        <w:t>nova coleta para aproximadamente 130 (6,32 %) pacientes</w:t>
      </w:r>
      <w:r w:rsidR="00F66358" w:rsidRPr="00AB0481">
        <w:rPr>
          <w:rFonts w:ascii="Arial" w:hAnsi="Arial" w:cs="Arial"/>
        </w:rPr>
        <w:t>.</w:t>
      </w:r>
    </w:p>
    <w:p w:rsidR="00540830" w:rsidRPr="00AB0481" w:rsidRDefault="00540830" w:rsidP="0038709C">
      <w:pPr>
        <w:spacing w:after="0" w:line="312" w:lineRule="auto"/>
        <w:ind w:firstLine="567"/>
        <w:jc w:val="both"/>
        <w:rPr>
          <w:rFonts w:ascii="Arial" w:hAnsi="Arial" w:cs="Arial"/>
        </w:rPr>
      </w:pPr>
    </w:p>
    <w:p w:rsidR="00540830" w:rsidRPr="0038709C" w:rsidRDefault="00540830" w:rsidP="0038709C">
      <w:pPr>
        <w:pStyle w:val="PargrafodaLista"/>
        <w:numPr>
          <w:ilvl w:val="0"/>
          <w:numId w:val="5"/>
        </w:numPr>
        <w:spacing w:after="0" w:line="312" w:lineRule="auto"/>
        <w:jc w:val="both"/>
        <w:rPr>
          <w:rFonts w:ascii="Arial" w:hAnsi="Arial" w:cs="Arial"/>
          <w:b/>
        </w:rPr>
      </w:pPr>
      <w:r w:rsidRPr="0038709C">
        <w:rPr>
          <w:rFonts w:ascii="Arial" w:hAnsi="Arial" w:cs="Arial"/>
          <w:b/>
        </w:rPr>
        <w:t xml:space="preserve">DISCUSSÃO  </w:t>
      </w:r>
    </w:p>
    <w:p w:rsidR="001F29AF" w:rsidRPr="001F29AF" w:rsidRDefault="001F29AF" w:rsidP="0038709C">
      <w:pPr>
        <w:spacing w:after="0" w:line="312" w:lineRule="auto"/>
        <w:ind w:left="567"/>
        <w:jc w:val="both"/>
        <w:rPr>
          <w:rFonts w:ascii="Arial" w:hAnsi="Arial" w:cs="Arial"/>
          <w:b/>
        </w:rPr>
      </w:pPr>
    </w:p>
    <w:p w:rsidR="00D962C6" w:rsidRPr="00AB0481" w:rsidRDefault="00540830" w:rsidP="0038709C">
      <w:pPr>
        <w:spacing w:after="0" w:line="312" w:lineRule="auto"/>
        <w:ind w:firstLine="567"/>
        <w:jc w:val="both"/>
        <w:rPr>
          <w:rFonts w:ascii="Arial" w:hAnsi="Arial" w:cs="Arial"/>
        </w:rPr>
      </w:pPr>
      <w:r w:rsidRPr="00AB0481">
        <w:rPr>
          <w:rFonts w:ascii="Arial" w:hAnsi="Arial" w:cs="Arial"/>
        </w:rPr>
        <w:t>Ao considerar</w:t>
      </w:r>
      <w:r w:rsidR="00215571">
        <w:rPr>
          <w:rFonts w:ascii="Arial" w:hAnsi="Arial" w:cs="Arial"/>
        </w:rPr>
        <w:t xml:space="preserve"> </w:t>
      </w:r>
      <w:r w:rsidRPr="00AB0481">
        <w:rPr>
          <w:rFonts w:ascii="Arial" w:hAnsi="Arial" w:cs="Arial"/>
        </w:rPr>
        <w:t>o atual cenário nacional de intensificação das ações de prevenção, o alto potencial de cura do câncer de colo do útero, o incremento na oferta de serviços e o tratamento nas diversas fases da doença, todo esse esforço tem seu alcance limitado se as mulheres não retornarem para receber o resultado do exame</w:t>
      </w:r>
      <w:r w:rsidR="00F5378C">
        <w:rPr>
          <w:rFonts w:ascii="Arial" w:hAnsi="Arial" w:cs="Arial"/>
        </w:rPr>
        <w:t xml:space="preserve"> </w:t>
      </w:r>
      <w:r w:rsidR="003D2DAB">
        <w:rPr>
          <w:rFonts w:ascii="Arial" w:hAnsi="Arial" w:cs="Arial"/>
        </w:rPr>
        <w:t>(VICTOR</w:t>
      </w:r>
      <w:r w:rsidR="00CE067B">
        <w:rPr>
          <w:rFonts w:ascii="Arial" w:hAnsi="Arial" w:cs="Arial"/>
        </w:rPr>
        <w:t xml:space="preserve">; MOREIRA; </w:t>
      </w:r>
      <w:r w:rsidR="00CE067B" w:rsidRPr="00B60DEF">
        <w:rPr>
          <w:rFonts w:ascii="Arial" w:hAnsi="Arial" w:cs="Arial"/>
          <w:color w:val="000000" w:themeColor="text1"/>
        </w:rPr>
        <w:t>ARAÚJO</w:t>
      </w:r>
      <w:r w:rsidR="00CE067B">
        <w:rPr>
          <w:rFonts w:ascii="Arial" w:hAnsi="Arial" w:cs="Arial"/>
        </w:rPr>
        <w:t xml:space="preserve">, </w:t>
      </w:r>
      <w:r w:rsidR="003D2DAB">
        <w:rPr>
          <w:rFonts w:ascii="Arial" w:hAnsi="Arial" w:cs="Arial"/>
        </w:rPr>
        <w:t>2004)</w:t>
      </w:r>
      <w:r w:rsidR="005F4FEE">
        <w:rPr>
          <w:rFonts w:ascii="Arial" w:hAnsi="Arial" w:cs="Arial"/>
        </w:rPr>
        <w:t>.</w:t>
      </w:r>
    </w:p>
    <w:p w:rsidR="00540830" w:rsidRPr="005F4FEE" w:rsidRDefault="00540830" w:rsidP="0038709C">
      <w:pPr>
        <w:spacing w:after="0" w:line="312" w:lineRule="auto"/>
        <w:ind w:firstLine="567"/>
        <w:jc w:val="both"/>
        <w:rPr>
          <w:rFonts w:ascii="Arial" w:hAnsi="Arial" w:cs="Arial"/>
          <w:b/>
          <w:color w:val="000000" w:themeColor="text1"/>
        </w:rPr>
      </w:pPr>
      <w:r w:rsidRPr="00AB0481">
        <w:rPr>
          <w:rFonts w:ascii="Arial" w:hAnsi="Arial" w:cs="Arial"/>
        </w:rPr>
        <w:t xml:space="preserve">Este estudo demostrou que 105 resultados de exames (4,87%) não foram retirados pelas mulheres. Alguns estudos </w:t>
      </w:r>
      <w:r w:rsidR="00D962C6" w:rsidRPr="00AB0481">
        <w:rPr>
          <w:rFonts w:ascii="Arial" w:hAnsi="Arial" w:cs="Arial"/>
        </w:rPr>
        <w:t>abordam</w:t>
      </w:r>
      <w:r w:rsidRPr="00AB0481">
        <w:rPr>
          <w:rFonts w:ascii="Arial" w:hAnsi="Arial" w:cs="Arial"/>
        </w:rPr>
        <w:t xml:space="preserve"> a temática do não retorno das mulheres para receber o resultado do exame como a falta de recurso para transporte, viagem, esquecimento, trabalho e falta de acolhimento, escuta qualificada e humanização por parte dos funcionários da Unidade de Saúde</w:t>
      </w:r>
      <w:r w:rsidR="003D2DAB">
        <w:rPr>
          <w:rFonts w:ascii="Arial" w:hAnsi="Arial" w:cs="Arial"/>
        </w:rPr>
        <w:t xml:space="preserve"> </w:t>
      </w:r>
      <w:r w:rsidR="003D2DAB" w:rsidRPr="00F27F8D">
        <w:rPr>
          <w:rFonts w:ascii="Arial" w:hAnsi="Arial" w:cs="Arial"/>
          <w:color w:val="000000" w:themeColor="text1"/>
        </w:rPr>
        <w:t>(</w:t>
      </w:r>
      <w:r w:rsidR="00CE067B" w:rsidRPr="00F27F8D">
        <w:rPr>
          <w:rFonts w:ascii="Arial" w:hAnsi="Arial" w:cs="Arial"/>
          <w:color w:val="000000" w:themeColor="text1"/>
        </w:rPr>
        <w:t>GREENWOOD</w:t>
      </w:r>
      <w:r w:rsidR="00CE067B">
        <w:rPr>
          <w:rFonts w:ascii="Arial" w:hAnsi="Arial" w:cs="Arial"/>
          <w:color w:val="000000" w:themeColor="text1"/>
        </w:rPr>
        <w:t xml:space="preserve">; MACHADO; SAMPAIO, </w:t>
      </w:r>
      <w:r w:rsidR="00CE067B" w:rsidRPr="00F27F8D">
        <w:rPr>
          <w:rFonts w:ascii="Arial" w:hAnsi="Arial" w:cs="Arial"/>
          <w:color w:val="000000" w:themeColor="text1"/>
        </w:rPr>
        <w:t>2006</w:t>
      </w:r>
      <w:r w:rsidR="00CE067B">
        <w:rPr>
          <w:rFonts w:ascii="Arial" w:hAnsi="Arial" w:cs="Arial"/>
          <w:color w:val="000000" w:themeColor="text1"/>
        </w:rPr>
        <w:t xml:space="preserve">; </w:t>
      </w:r>
      <w:r w:rsidR="003D2DAB" w:rsidRPr="00F27F8D">
        <w:rPr>
          <w:rFonts w:ascii="Arial" w:hAnsi="Arial" w:cs="Arial"/>
          <w:color w:val="000000" w:themeColor="text1"/>
        </w:rPr>
        <w:t>VICTOR</w:t>
      </w:r>
      <w:r w:rsidR="00CE067B">
        <w:rPr>
          <w:rFonts w:ascii="Arial" w:hAnsi="Arial" w:cs="Arial"/>
        </w:rPr>
        <w:t xml:space="preserve">; MOREIRA; </w:t>
      </w:r>
      <w:r w:rsidR="00CE067B" w:rsidRPr="00B60DEF">
        <w:rPr>
          <w:rFonts w:ascii="Arial" w:hAnsi="Arial" w:cs="Arial"/>
          <w:color w:val="000000" w:themeColor="text1"/>
        </w:rPr>
        <w:t>ARAÚJO</w:t>
      </w:r>
      <w:r w:rsidR="003D2DAB" w:rsidRPr="00F27F8D">
        <w:rPr>
          <w:rFonts w:ascii="Arial" w:hAnsi="Arial" w:cs="Arial"/>
          <w:color w:val="000000" w:themeColor="text1"/>
        </w:rPr>
        <w:t>, 2004)</w:t>
      </w:r>
      <w:r w:rsidR="005F4FEE">
        <w:rPr>
          <w:rFonts w:ascii="Arial" w:hAnsi="Arial" w:cs="Arial"/>
          <w:color w:val="000000" w:themeColor="text1"/>
        </w:rPr>
        <w:t>.</w:t>
      </w:r>
    </w:p>
    <w:p w:rsidR="00540830" w:rsidRPr="00AB0481" w:rsidRDefault="00540830" w:rsidP="0038709C">
      <w:pPr>
        <w:autoSpaceDE w:val="0"/>
        <w:autoSpaceDN w:val="0"/>
        <w:adjustRightInd w:val="0"/>
        <w:spacing w:after="0" w:line="312" w:lineRule="auto"/>
        <w:ind w:firstLine="567"/>
        <w:jc w:val="both"/>
        <w:rPr>
          <w:rFonts w:ascii="Arial" w:hAnsi="Arial" w:cs="Arial"/>
          <w:color w:val="FF0000"/>
        </w:rPr>
      </w:pPr>
      <w:r w:rsidRPr="00AB0481">
        <w:rPr>
          <w:rFonts w:ascii="Arial" w:hAnsi="Arial" w:cs="Arial"/>
        </w:rPr>
        <w:lastRenderedPageBreak/>
        <w:t>É de extrema importância que se crie uma rotina de verificação das faltas além de um mecanismo de busca</w:t>
      </w:r>
      <w:r w:rsidR="00215571">
        <w:rPr>
          <w:rFonts w:ascii="Arial" w:hAnsi="Arial" w:cs="Arial"/>
        </w:rPr>
        <w:t xml:space="preserve"> </w:t>
      </w:r>
      <w:r w:rsidRPr="00AB0481">
        <w:rPr>
          <w:rFonts w:ascii="Arial" w:hAnsi="Arial" w:cs="Arial"/>
        </w:rPr>
        <w:t>ativa, fazendo uma revisão semanal do Livro de Registro</w:t>
      </w:r>
      <w:r w:rsidR="00215571">
        <w:rPr>
          <w:rFonts w:ascii="Arial" w:hAnsi="Arial" w:cs="Arial"/>
        </w:rPr>
        <w:t xml:space="preserve"> </w:t>
      </w:r>
      <w:r w:rsidRPr="00AB0481">
        <w:rPr>
          <w:rFonts w:ascii="Arial" w:hAnsi="Arial" w:cs="Arial"/>
        </w:rPr>
        <w:t>para conhecimento de quais</w:t>
      </w:r>
      <w:r w:rsidR="00215571">
        <w:rPr>
          <w:rFonts w:ascii="Arial" w:hAnsi="Arial" w:cs="Arial"/>
        </w:rPr>
        <w:t xml:space="preserve"> </w:t>
      </w:r>
      <w:r w:rsidRPr="00AB0481">
        <w:rPr>
          <w:rFonts w:ascii="Arial" w:hAnsi="Arial" w:cs="Arial"/>
        </w:rPr>
        <w:t xml:space="preserve">mulheres não compareceram para retirar o resultado do exame </w:t>
      </w:r>
      <w:proofErr w:type="spellStart"/>
      <w:r w:rsidR="00F2528C" w:rsidRPr="00AB0481">
        <w:rPr>
          <w:rFonts w:ascii="Arial" w:hAnsi="Arial" w:cs="Arial"/>
        </w:rPr>
        <w:t>colpocitológico</w:t>
      </w:r>
      <w:proofErr w:type="spellEnd"/>
      <w:r w:rsidRPr="00AB0481">
        <w:rPr>
          <w:rFonts w:ascii="Arial" w:hAnsi="Arial" w:cs="Arial"/>
        </w:rPr>
        <w:t>.</w:t>
      </w:r>
      <w:r w:rsidR="00935E12">
        <w:rPr>
          <w:rFonts w:ascii="Arial" w:hAnsi="Arial" w:cs="Arial"/>
        </w:rPr>
        <w:t xml:space="preserve"> O e</w:t>
      </w:r>
      <w:r w:rsidRPr="00AB0481">
        <w:rPr>
          <w:rFonts w:ascii="Arial" w:hAnsi="Arial" w:cs="Arial"/>
        </w:rPr>
        <w:t>nvio</w:t>
      </w:r>
      <w:r w:rsidR="00215571">
        <w:rPr>
          <w:rFonts w:ascii="Arial" w:hAnsi="Arial" w:cs="Arial"/>
        </w:rPr>
        <w:t xml:space="preserve"> </w:t>
      </w:r>
      <w:r w:rsidRPr="00AB0481">
        <w:rPr>
          <w:rFonts w:ascii="Arial" w:hAnsi="Arial" w:cs="Arial"/>
        </w:rPr>
        <w:t>de</w:t>
      </w:r>
      <w:r w:rsidR="00215571">
        <w:rPr>
          <w:rFonts w:ascii="Arial" w:hAnsi="Arial" w:cs="Arial"/>
        </w:rPr>
        <w:t xml:space="preserve"> </w:t>
      </w:r>
      <w:r w:rsidRPr="00AB0481">
        <w:rPr>
          <w:rFonts w:ascii="Arial" w:hAnsi="Arial" w:cs="Arial"/>
        </w:rPr>
        <w:t>aerograma, convocação</w:t>
      </w:r>
      <w:r w:rsidR="00215571">
        <w:rPr>
          <w:rFonts w:ascii="Arial" w:hAnsi="Arial" w:cs="Arial"/>
        </w:rPr>
        <w:t xml:space="preserve"> </w:t>
      </w:r>
      <w:r w:rsidRPr="00AB0481">
        <w:rPr>
          <w:rFonts w:ascii="Arial" w:hAnsi="Arial" w:cs="Arial"/>
        </w:rPr>
        <w:t>por telefone e</w:t>
      </w:r>
      <w:r w:rsidR="00215571">
        <w:rPr>
          <w:rFonts w:ascii="Arial" w:hAnsi="Arial" w:cs="Arial"/>
        </w:rPr>
        <w:t xml:space="preserve"> </w:t>
      </w:r>
      <w:r w:rsidRPr="00AB0481">
        <w:rPr>
          <w:rFonts w:ascii="Arial" w:hAnsi="Arial" w:cs="Arial"/>
        </w:rPr>
        <w:t xml:space="preserve">realização de visitas domiciliares pelas agentes de saúde são exemplos de mecanismos de busca para essas </w:t>
      </w:r>
      <w:r w:rsidRPr="00AB0481">
        <w:rPr>
          <w:rFonts w:ascii="Arial" w:hAnsi="Arial" w:cs="Arial"/>
          <w:color w:val="000000" w:themeColor="text1"/>
        </w:rPr>
        <w:t>pacientes</w:t>
      </w:r>
      <w:r w:rsidR="003D2DAB">
        <w:rPr>
          <w:rFonts w:ascii="Arial" w:hAnsi="Arial" w:cs="Arial"/>
          <w:color w:val="000000" w:themeColor="text1"/>
        </w:rPr>
        <w:t xml:space="preserve"> </w:t>
      </w:r>
      <w:r w:rsidR="003D2DAB">
        <w:rPr>
          <w:rFonts w:ascii="Arial" w:eastAsia="Times New Roman" w:hAnsi="Arial" w:cs="Arial"/>
        </w:rPr>
        <w:t>(BRASIL, 2013)</w:t>
      </w:r>
      <w:r w:rsidR="005F4FEE">
        <w:rPr>
          <w:rFonts w:ascii="Arial" w:hAnsi="Arial" w:cs="Arial"/>
          <w:color w:val="000000" w:themeColor="text1"/>
        </w:rPr>
        <w:t>.</w:t>
      </w:r>
    </w:p>
    <w:p w:rsidR="00D962C6" w:rsidRPr="005F4FEE" w:rsidRDefault="00540830"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A faixa etária prioritária para detecção do câncer de</w:t>
      </w:r>
      <w:r w:rsidR="00215571">
        <w:rPr>
          <w:rFonts w:ascii="Arial" w:hAnsi="Arial" w:cs="Arial"/>
        </w:rPr>
        <w:t xml:space="preserve"> </w:t>
      </w:r>
      <w:r w:rsidRPr="00AB0481">
        <w:rPr>
          <w:rFonts w:ascii="Arial" w:hAnsi="Arial" w:cs="Arial"/>
        </w:rPr>
        <w:t>cérvice uterino</w:t>
      </w:r>
      <w:r w:rsidR="00215571">
        <w:rPr>
          <w:rFonts w:ascii="Arial" w:hAnsi="Arial" w:cs="Arial"/>
        </w:rPr>
        <w:t xml:space="preserve"> </w:t>
      </w:r>
      <w:r w:rsidRPr="00AB0481">
        <w:rPr>
          <w:rFonts w:ascii="Arial" w:hAnsi="Arial" w:cs="Arial"/>
        </w:rPr>
        <w:t>é de 25 a 64 anos de idade, pois é o período que corresponde ao</w:t>
      </w:r>
      <w:r w:rsidR="00215571">
        <w:rPr>
          <w:rFonts w:ascii="Arial" w:hAnsi="Arial" w:cs="Arial"/>
        </w:rPr>
        <w:t xml:space="preserve"> </w:t>
      </w:r>
      <w:r w:rsidRPr="00AB0481">
        <w:rPr>
          <w:rFonts w:ascii="Arial" w:hAnsi="Arial" w:cs="Arial"/>
        </w:rPr>
        <w:t>pico de incidência das lesões precursoras que irão progredir para</w:t>
      </w:r>
      <w:r w:rsidR="00215571">
        <w:rPr>
          <w:rFonts w:ascii="Arial" w:hAnsi="Arial" w:cs="Arial"/>
        </w:rPr>
        <w:t xml:space="preserve"> </w:t>
      </w:r>
      <w:r w:rsidRPr="00AB0481">
        <w:rPr>
          <w:rFonts w:ascii="Arial" w:hAnsi="Arial" w:cs="Arial"/>
        </w:rPr>
        <w:t>carcinoma invasivo se não detectadas e tratadas em tempo hábi</w:t>
      </w:r>
      <w:r w:rsidR="003D2DAB">
        <w:rPr>
          <w:rFonts w:ascii="Arial" w:hAnsi="Arial" w:cs="Arial"/>
        </w:rPr>
        <w:t xml:space="preserve">l </w:t>
      </w:r>
      <w:r w:rsidR="003D2DAB">
        <w:rPr>
          <w:rFonts w:ascii="Arial" w:eastAsia="Times New Roman" w:hAnsi="Arial" w:cs="Arial"/>
        </w:rPr>
        <w:t>(BRASIL, 2013)</w:t>
      </w:r>
      <w:r w:rsidR="005F4FEE">
        <w:rPr>
          <w:rFonts w:ascii="Arial" w:hAnsi="Arial" w:cs="Arial"/>
        </w:rPr>
        <w:t>.</w:t>
      </w:r>
    </w:p>
    <w:p w:rsidR="00E61D72" w:rsidRPr="00AB0481" w:rsidRDefault="00540830"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No estudo foi possível observar que 84,1% (n=1716) dos resultados de exames foram</w:t>
      </w:r>
      <w:r w:rsidRPr="00AB0481">
        <w:rPr>
          <w:rFonts w:ascii="Arial" w:hAnsi="Arial" w:cs="Arial"/>
          <w:color w:val="000000"/>
        </w:rPr>
        <w:t xml:space="preserve"> realizados em mulheres nessa faixa etária, e 15,6% (n=319) dos exames realizados em mulheres </w:t>
      </w:r>
      <w:r w:rsidRPr="00AB0481">
        <w:rPr>
          <w:rFonts w:ascii="Arial" w:hAnsi="Arial" w:cs="Arial"/>
        </w:rPr>
        <w:t>abaixo de 25 anos e acima de 65 anos de idade.</w:t>
      </w:r>
    </w:p>
    <w:p w:rsidR="00540830" w:rsidRPr="00AB0481" w:rsidRDefault="00540830" w:rsidP="0038709C">
      <w:pPr>
        <w:autoSpaceDE w:val="0"/>
        <w:autoSpaceDN w:val="0"/>
        <w:adjustRightInd w:val="0"/>
        <w:spacing w:after="0" w:line="312" w:lineRule="auto"/>
        <w:ind w:firstLine="567"/>
        <w:jc w:val="both"/>
        <w:rPr>
          <w:rFonts w:ascii="Arial" w:hAnsi="Arial" w:cs="Arial"/>
          <w:color w:val="FF0000"/>
        </w:rPr>
      </w:pPr>
      <w:r w:rsidRPr="00AB0481">
        <w:rPr>
          <w:rFonts w:ascii="Arial" w:hAnsi="Arial" w:cs="Arial"/>
          <w:color w:val="000000"/>
        </w:rPr>
        <w:t>É interessante relatar que estudos mais recentes realizados pelo INCA, via</w:t>
      </w:r>
      <w:r w:rsidRPr="00AB0481">
        <w:rPr>
          <w:rFonts w:ascii="Arial" w:hAnsi="Arial" w:cs="Arial"/>
        </w:rPr>
        <w:t xml:space="preserve"> registros no SISCOLO, revelaram similaridade aos resultados dessa pesquisa. Nos estudos do INCA, um total de 78,7% de exames</w:t>
      </w:r>
      <w:r w:rsidR="00215571">
        <w:rPr>
          <w:rFonts w:ascii="Arial" w:hAnsi="Arial" w:cs="Arial"/>
        </w:rPr>
        <w:t xml:space="preserve"> </w:t>
      </w:r>
      <w:r w:rsidRPr="00AB0481">
        <w:rPr>
          <w:rFonts w:ascii="Arial" w:hAnsi="Arial" w:cs="Arial"/>
        </w:rPr>
        <w:t>foram realizados no grupo etário alvo – de 25 a 64 anos de idade e cerca de 16% dos exames foram realizados em menores de 25 anos. Os exames em mulheres com mais de 64 anos representaram 5,6% do total</w:t>
      </w:r>
      <w:r w:rsidR="003D2DAB">
        <w:rPr>
          <w:rFonts w:ascii="Arial" w:hAnsi="Arial" w:cs="Arial"/>
        </w:rPr>
        <w:t xml:space="preserve"> (</w:t>
      </w:r>
      <w:r w:rsidR="003D2DAB" w:rsidRPr="0046327D">
        <w:rPr>
          <w:rFonts w:ascii="Arial" w:hAnsi="Arial" w:cs="Arial"/>
        </w:rPr>
        <w:t>COSTA,</w:t>
      </w:r>
      <w:r w:rsidR="003D2DAB">
        <w:rPr>
          <w:rFonts w:ascii="Arial" w:hAnsi="Arial" w:cs="Arial"/>
        </w:rPr>
        <w:t xml:space="preserve"> 2015)</w:t>
      </w:r>
      <w:r w:rsidRPr="00AB0481">
        <w:rPr>
          <w:rFonts w:ascii="Arial" w:hAnsi="Arial" w:cs="Arial"/>
        </w:rPr>
        <w:t>.</w:t>
      </w:r>
    </w:p>
    <w:p w:rsidR="00E61D72" w:rsidRPr="00AB0481" w:rsidRDefault="00540830" w:rsidP="0038709C">
      <w:pPr>
        <w:autoSpaceDE w:val="0"/>
        <w:autoSpaceDN w:val="0"/>
        <w:adjustRightInd w:val="0"/>
        <w:spacing w:after="0" w:line="312" w:lineRule="auto"/>
        <w:ind w:firstLine="567"/>
        <w:jc w:val="both"/>
        <w:rPr>
          <w:rFonts w:ascii="Arial" w:hAnsi="Arial" w:cs="Arial"/>
          <w:color w:val="FF0000"/>
        </w:rPr>
      </w:pPr>
      <w:r w:rsidRPr="00AB0481">
        <w:rPr>
          <w:rFonts w:ascii="Arial" w:hAnsi="Arial" w:cs="Arial"/>
          <w:color w:val="000000"/>
        </w:rPr>
        <w:t xml:space="preserve">O dado encontrado é justificado pelo </w:t>
      </w:r>
      <w:r w:rsidRPr="00AB0481">
        <w:rPr>
          <w:rFonts w:ascii="Arial" w:hAnsi="Arial" w:cs="Arial"/>
        </w:rPr>
        <w:t xml:space="preserve">padrão predominante do rastreamento no Brasil, o qual é </w:t>
      </w:r>
      <w:proofErr w:type="spellStart"/>
      <w:r w:rsidRPr="00AB0481">
        <w:rPr>
          <w:rFonts w:ascii="Arial" w:hAnsi="Arial" w:cs="Arial"/>
        </w:rPr>
        <w:t>oportunístico</w:t>
      </w:r>
      <w:proofErr w:type="spellEnd"/>
      <w:r w:rsidRPr="00AB0481">
        <w:rPr>
          <w:rFonts w:ascii="Arial" w:hAnsi="Arial" w:cs="Arial"/>
        </w:rPr>
        <w:t xml:space="preserve">, ou seja, as mulheres realizam o exame de </w:t>
      </w:r>
      <w:proofErr w:type="spellStart"/>
      <w:r w:rsidRPr="00AB0481">
        <w:rPr>
          <w:rFonts w:ascii="Arial" w:hAnsi="Arial" w:cs="Arial"/>
        </w:rPr>
        <w:t>Papanicolaou</w:t>
      </w:r>
      <w:proofErr w:type="spellEnd"/>
      <w:r w:rsidRPr="00AB0481">
        <w:rPr>
          <w:rFonts w:ascii="Arial" w:hAnsi="Arial" w:cs="Arial"/>
        </w:rPr>
        <w:t xml:space="preserve"> quando procuram os serviços de saúde por outras razões. Por</w:t>
      </w:r>
      <w:r w:rsidR="00215571">
        <w:rPr>
          <w:rFonts w:ascii="Arial" w:hAnsi="Arial" w:cs="Arial"/>
        </w:rPr>
        <w:t xml:space="preserve"> </w:t>
      </w:r>
      <w:proofErr w:type="spellStart"/>
      <w:r w:rsidRPr="00AB0481">
        <w:rPr>
          <w:rFonts w:ascii="Arial" w:hAnsi="Arial" w:cs="Arial"/>
        </w:rPr>
        <w:t>conseqüência</w:t>
      </w:r>
      <w:proofErr w:type="spellEnd"/>
      <w:r w:rsidRPr="00AB0481">
        <w:rPr>
          <w:rFonts w:ascii="Arial" w:hAnsi="Arial" w:cs="Arial"/>
        </w:rPr>
        <w:t xml:space="preserve">, cerca de 20% a 25% dos exames têm sido realizados fora do grupo etário recomendado e aproximadamente metade deles com intervalo de um ano ou menos, quando o recomendado são três anos. Assim, há um contingente de mulheres </w:t>
      </w:r>
      <w:proofErr w:type="spellStart"/>
      <w:r w:rsidRPr="00AB0481">
        <w:rPr>
          <w:rFonts w:ascii="Arial" w:hAnsi="Arial" w:cs="Arial"/>
        </w:rPr>
        <w:t>super</w:t>
      </w:r>
      <w:proofErr w:type="spellEnd"/>
      <w:r w:rsidR="00215571">
        <w:rPr>
          <w:rFonts w:ascii="Arial" w:hAnsi="Arial" w:cs="Arial"/>
        </w:rPr>
        <w:t xml:space="preserve"> </w:t>
      </w:r>
      <w:r w:rsidRPr="00AB0481">
        <w:rPr>
          <w:rFonts w:ascii="Arial" w:hAnsi="Arial" w:cs="Arial"/>
        </w:rPr>
        <w:t>rastreadas e outro contingente sem qualquer exame de rastreamento</w:t>
      </w:r>
      <w:r w:rsidR="003D2DAB">
        <w:rPr>
          <w:rFonts w:ascii="Arial" w:hAnsi="Arial" w:cs="Arial"/>
        </w:rPr>
        <w:t xml:space="preserve"> (BRASIL, 2016)</w:t>
      </w:r>
      <w:r w:rsidR="001104AB">
        <w:rPr>
          <w:rFonts w:ascii="Arial" w:hAnsi="Arial" w:cs="Arial"/>
        </w:rPr>
        <w:t>.</w:t>
      </w:r>
    </w:p>
    <w:p w:rsidR="007324F6" w:rsidRPr="00AB0481" w:rsidRDefault="007324F6"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Atingir alta cobertura da população definida como alvo é o componente mais importante no âmbito da Atenção Primária, para que se obtenha significativa redução da incidência e da mortalidade por câncer do colo do útero</w:t>
      </w:r>
      <w:r w:rsidR="003D2DAB">
        <w:rPr>
          <w:rFonts w:ascii="Arial" w:hAnsi="Arial" w:cs="Arial"/>
        </w:rPr>
        <w:t xml:space="preserve"> (BRASIL, 2016)</w:t>
      </w:r>
      <w:r w:rsidR="001104AB">
        <w:rPr>
          <w:rFonts w:ascii="Arial" w:hAnsi="Arial" w:cs="Arial"/>
        </w:rPr>
        <w:t>.</w:t>
      </w:r>
    </w:p>
    <w:p w:rsidR="00540830" w:rsidRPr="00AB0481" w:rsidRDefault="00540830"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 xml:space="preserve">Observou-se neste estudo a ausência de padronização de registro de dados referentes aos resultados de exames </w:t>
      </w:r>
      <w:proofErr w:type="spellStart"/>
      <w:r w:rsidR="00F2528C" w:rsidRPr="00AB0481">
        <w:rPr>
          <w:rFonts w:ascii="Arial" w:hAnsi="Arial" w:cs="Arial"/>
        </w:rPr>
        <w:t>colpocitológicos</w:t>
      </w:r>
      <w:proofErr w:type="spellEnd"/>
      <w:r w:rsidR="00F2528C" w:rsidRPr="00AB0481">
        <w:rPr>
          <w:rFonts w:ascii="Arial" w:hAnsi="Arial" w:cs="Arial"/>
        </w:rPr>
        <w:t xml:space="preserve"> </w:t>
      </w:r>
      <w:r w:rsidRPr="00AB0481">
        <w:rPr>
          <w:rFonts w:ascii="Arial" w:hAnsi="Arial" w:cs="Arial"/>
        </w:rPr>
        <w:t xml:space="preserve">entre as unidades analisadas, o que acarretou em falta de informação para diferentes aspectos nos exames, dificultando a análise do perfil </w:t>
      </w:r>
      <w:proofErr w:type="spellStart"/>
      <w:r w:rsidR="00F2528C" w:rsidRPr="00AB0481">
        <w:rPr>
          <w:rFonts w:ascii="Arial" w:hAnsi="Arial" w:cs="Arial"/>
        </w:rPr>
        <w:t>colpocitológico</w:t>
      </w:r>
      <w:proofErr w:type="spellEnd"/>
      <w:r w:rsidR="00485683">
        <w:rPr>
          <w:rFonts w:ascii="Arial" w:hAnsi="Arial" w:cs="Arial"/>
        </w:rPr>
        <w:t xml:space="preserve"> </w:t>
      </w:r>
      <w:r w:rsidRPr="00AB0481">
        <w:rPr>
          <w:rFonts w:ascii="Arial" w:hAnsi="Arial" w:cs="Arial"/>
        </w:rPr>
        <w:t xml:space="preserve">dessas mulheres e impossibilitando o devido acompanhamento das </w:t>
      </w:r>
      <w:r w:rsidR="00215571" w:rsidRPr="00AB0481">
        <w:rPr>
          <w:rFonts w:ascii="Arial" w:hAnsi="Arial" w:cs="Arial"/>
        </w:rPr>
        <w:t xml:space="preserve">pacientes. </w:t>
      </w:r>
      <w:r w:rsidRPr="00AB0481">
        <w:rPr>
          <w:rFonts w:ascii="Arial" w:hAnsi="Arial" w:cs="Arial"/>
        </w:rPr>
        <w:t xml:space="preserve">Essa característica é evidenciada quando se observa que </w:t>
      </w:r>
      <w:r w:rsidR="00215571">
        <w:rPr>
          <w:rFonts w:ascii="Arial" w:hAnsi="Arial" w:cs="Arial"/>
        </w:rPr>
        <w:t xml:space="preserve">em </w:t>
      </w:r>
      <w:r w:rsidRPr="00AB0481">
        <w:rPr>
          <w:rFonts w:ascii="Arial" w:hAnsi="Arial" w:cs="Arial"/>
        </w:rPr>
        <w:t xml:space="preserve">grande quantidade dos </w:t>
      </w:r>
      <w:r w:rsidR="0065024E" w:rsidRPr="00215571">
        <w:rPr>
          <w:rFonts w:ascii="Arial" w:hAnsi="Arial" w:cs="Arial"/>
        </w:rPr>
        <w:t>registros</w:t>
      </w:r>
      <w:r w:rsidRPr="00AB0481">
        <w:rPr>
          <w:rFonts w:ascii="Arial" w:hAnsi="Arial" w:cs="Arial"/>
        </w:rPr>
        <w:t xml:space="preserve"> não havia informação sobre diferentes aspectos do exame de citologia oncótica (Tabela 2).</w:t>
      </w:r>
    </w:p>
    <w:p w:rsidR="00540830" w:rsidRPr="00AB0481" w:rsidRDefault="0065024E" w:rsidP="0038709C">
      <w:pPr>
        <w:spacing w:after="0" w:line="312" w:lineRule="auto"/>
        <w:ind w:firstLine="567"/>
        <w:jc w:val="both"/>
        <w:rPr>
          <w:rFonts w:ascii="Arial" w:hAnsi="Arial" w:cs="Arial"/>
          <w:color w:val="000000" w:themeColor="text1"/>
        </w:rPr>
      </w:pPr>
      <w:r w:rsidRPr="00AB0481">
        <w:rPr>
          <w:rFonts w:ascii="Arial" w:hAnsi="Arial" w:cs="Arial"/>
          <w:color w:val="000000" w:themeColor="text1"/>
        </w:rPr>
        <w:t>Q</w:t>
      </w:r>
      <w:r w:rsidR="00540830" w:rsidRPr="00AB0481">
        <w:rPr>
          <w:rFonts w:ascii="Arial" w:hAnsi="Arial" w:cs="Arial"/>
          <w:color w:val="000000" w:themeColor="text1"/>
        </w:rPr>
        <w:t xml:space="preserve">uanto </w:t>
      </w:r>
      <w:r w:rsidR="000C5297" w:rsidRPr="00AB0481">
        <w:rPr>
          <w:rFonts w:ascii="Arial" w:hAnsi="Arial" w:cs="Arial"/>
          <w:color w:val="000000" w:themeColor="text1"/>
        </w:rPr>
        <w:t>à</w:t>
      </w:r>
      <w:r w:rsidR="00540830" w:rsidRPr="00AB0481">
        <w:rPr>
          <w:rFonts w:ascii="Arial" w:hAnsi="Arial" w:cs="Arial"/>
          <w:color w:val="000000" w:themeColor="text1"/>
        </w:rPr>
        <w:t xml:space="preserve">s </w:t>
      </w:r>
      <w:r w:rsidR="00540830" w:rsidRPr="00AB0481">
        <w:rPr>
          <w:rFonts w:ascii="Arial" w:eastAsia="AGaramondPro-Regular" w:hAnsi="Arial" w:cs="Arial"/>
          <w:color w:val="000000" w:themeColor="text1"/>
        </w:rPr>
        <w:t>alterações cervicais encontradas</w:t>
      </w:r>
      <w:r w:rsidR="00540830" w:rsidRPr="00AB0481">
        <w:rPr>
          <w:rFonts w:ascii="Arial" w:hAnsi="Arial" w:cs="Arial"/>
          <w:color w:val="000000" w:themeColor="text1"/>
        </w:rPr>
        <w:t xml:space="preserve">, as enfermeiras das Unidades não deixaram de relatar no Livro de Registro. Essa informação </w:t>
      </w:r>
      <w:r w:rsidR="00352884" w:rsidRPr="00AB0481">
        <w:rPr>
          <w:rFonts w:ascii="Arial" w:hAnsi="Arial" w:cs="Arial"/>
          <w:color w:val="000000" w:themeColor="text1"/>
        </w:rPr>
        <w:t xml:space="preserve">sugere </w:t>
      </w:r>
      <w:r w:rsidR="00540830" w:rsidRPr="00AB0481">
        <w:rPr>
          <w:rFonts w:ascii="Arial" w:hAnsi="Arial" w:cs="Arial"/>
          <w:color w:val="000000" w:themeColor="text1"/>
        </w:rPr>
        <w:t>que</w:t>
      </w:r>
      <w:r w:rsidR="00352884" w:rsidRPr="00AB0481">
        <w:rPr>
          <w:rFonts w:ascii="Arial" w:hAnsi="Arial" w:cs="Arial"/>
          <w:color w:val="000000" w:themeColor="text1"/>
        </w:rPr>
        <w:t>, na visão d</w:t>
      </w:r>
      <w:r w:rsidR="00540830" w:rsidRPr="00AB0481">
        <w:rPr>
          <w:rFonts w:ascii="Arial" w:hAnsi="Arial" w:cs="Arial"/>
          <w:color w:val="000000" w:themeColor="text1"/>
        </w:rPr>
        <w:t>as profissionais</w:t>
      </w:r>
      <w:r w:rsidR="00352884" w:rsidRPr="00AB0481">
        <w:rPr>
          <w:rFonts w:ascii="Arial" w:hAnsi="Arial" w:cs="Arial"/>
          <w:color w:val="000000" w:themeColor="text1"/>
        </w:rPr>
        <w:t xml:space="preserve">, </w:t>
      </w:r>
      <w:r w:rsidR="00540830" w:rsidRPr="00AB0481">
        <w:rPr>
          <w:rFonts w:ascii="Arial" w:hAnsi="Arial" w:cs="Arial"/>
          <w:color w:val="000000" w:themeColor="text1"/>
        </w:rPr>
        <w:t>este dado seja</w:t>
      </w:r>
      <w:r w:rsidR="00352884" w:rsidRPr="00AB0481">
        <w:rPr>
          <w:rFonts w:ascii="Arial" w:hAnsi="Arial" w:cs="Arial"/>
          <w:color w:val="000000" w:themeColor="text1"/>
        </w:rPr>
        <w:t xml:space="preserve"> o</w:t>
      </w:r>
      <w:r w:rsidR="00540830" w:rsidRPr="00AB0481">
        <w:rPr>
          <w:rFonts w:ascii="Arial" w:hAnsi="Arial" w:cs="Arial"/>
          <w:color w:val="000000" w:themeColor="text1"/>
        </w:rPr>
        <w:t xml:space="preserve"> mais importante a ser relatado, dando menor acuidade </w:t>
      </w:r>
      <w:r w:rsidR="007324F6" w:rsidRPr="00AB0481">
        <w:rPr>
          <w:rFonts w:ascii="Arial" w:hAnsi="Arial" w:cs="Arial"/>
          <w:color w:val="000000" w:themeColor="text1"/>
        </w:rPr>
        <w:t>à</w:t>
      </w:r>
      <w:r w:rsidR="00540830" w:rsidRPr="00AB0481">
        <w:rPr>
          <w:rFonts w:ascii="Arial" w:hAnsi="Arial" w:cs="Arial"/>
          <w:color w:val="000000" w:themeColor="text1"/>
        </w:rPr>
        <w:t>s outras informações.</w:t>
      </w:r>
    </w:p>
    <w:p w:rsidR="00E61D72" w:rsidRPr="00AB0481" w:rsidRDefault="00540830" w:rsidP="0038709C">
      <w:pPr>
        <w:spacing w:after="0" w:line="312" w:lineRule="auto"/>
        <w:ind w:firstLine="567"/>
        <w:jc w:val="both"/>
        <w:rPr>
          <w:rFonts w:ascii="Arial" w:hAnsi="Arial" w:cs="Arial"/>
          <w:color w:val="000000"/>
        </w:rPr>
      </w:pPr>
      <w:r w:rsidRPr="00AB0481">
        <w:rPr>
          <w:rFonts w:ascii="Arial" w:hAnsi="Arial" w:cs="Arial"/>
          <w:color w:val="000000" w:themeColor="text1"/>
        </w:rPr>
        <w:t>Apesar da falta</w:t>
      </w:r>
      <w:r w:rsidRPr="00AB0481">
        <w:rPr>
          <w:rFonts w:ascii="Arial" w:hAnsi="Arial" w:cs="Arial"/>
        </w:rPr>
        <w:t xml:space="preserve"> de informação</w:t>
      </w:r>
      <w:r w:rsidR="00215571">
        <w:rPr>
          <w:rFonts w:ascii="Arial" w:hAnsi="Arial" w:cs="Arial"/>
        </w:rPr>
        <w:t xml:space="preserve"> </w:t>
      </w:r>
      <w:r w:rsidRPr="00AB0481">
        <w:rPr>
          <w:rFonts w:ascii="Arial" w:hAnsi="Arial" w:cs="Arial"/>
          <w:color w:val="000000"/>
        </w:rPr>
        <w:t xml:space="preserve">quanto </w:t>
      </w:r>
      <w:r w:rsidR="00E7371F" w:rsidRPr="00AB0481">
        <w:rPr>
          <w:rFonts w:ascii="Arial" w:hAnsi="Arial" w:cs="Arial"/>
          <w:color w:val="000000"/>
        </w:rPr>
        <w:t>à</w:t>
      </w:r>
      <w:r w:rsidRPr="00AB0481">
        <w:rPr>
          <w:rFonts w:ascii="Arial" w:hAnsi="Arial" w:cs="Arial"/>
          <w:color w:val="000000"/>
        </w:rPr>
        <w:t xml:space="preserve"> adequabilidade do material</w:t>
      </w:r>
      <w:r w:rsidR="00215571">
        <w:rPr>
          <w:rFonts w:ascii="Arial" w:hAnsi="Arial" w:cs="Arial"/>
          <w:color w:val="000000"/>
        </w:rPr>
        <w:t xml:space="preserve"> </w:t>
      </w:r>
      <w:r w:rsidRPr="00AB0481">
        <w:rPr>
          <w:rFonts w:ascii="Arial" w:hAnsi="Arial" w:cs="Arial"/>
        </w:rPr>
        <w:t xml:space="preserve">nos exames </w:t>
      </w:r>
      <w:proofErr w:type="spellStart"/>
      <w:r w:rsidR="00E7371F" w:rsidRPr="00AB0481">
        <w:rPr>
          <w:rFonts w:ascii="Arial" w:hAnsi="Arial" w:cs="Arial"/>
        </w:rPr>
        <w:t>colpocitológicos</w:t>
      </w:r>
      <w:proofErr w:type="spellEnd"/>
      <w:r w:rsidRPr="00AB0481">
        <w:rPr>
          <w:rFonts w:ascii="Arial" w:hAnsi="Arial" w:cs="Arial"/>
        </w:rPr>
        <w:t>, a</w:t>
      </w:r>
      <w:r w:rsidRPr="00AB0481">
        <w:rPr>
          <w:rFonts w:ascii="Arial" w:hAnsi="Arial" w:cs="Arial"/>
          <w:color w:val="000000"/>
        </w:rPr>
        <w:t xml:space="preserve">o avaliar os epitélios presentes nos resultados, foi possível </w:t>
      </w:r>
      <w:r w:rsidRPr="00AB0481">
        <w:rPr>
          <w:rFonts w:ascii="Arial" w:hAnsi="Arial" w:cs="Arial"/>
          <w:color w:val="000000"/>
        </w:rPr>
        <w:lastRenderedPageBreak/>
        <w:t xml:space="preserve">identificar que 32,9% (n=677) deles constavam claramente que as amostras não apresentavam o epitélio glandular, reafirmando que a inexistência desse epitélio também revela a inexistência da ZT (zona de transformação). A sua ausência limita a visualização e a interpretação da amostra coletada, o que contribui para um elevado índice de resultados falso-negativos, </w:t>
      </w:r>
      <w:proofErr w:type="spellStart"/>
      <w:r w:rsidRPr="00AB0481">
        <w:rPr>
          <w:rFonts w:ascii="Arial" w:hAnsi="Arial" w:cs="Arial"/>
          <w:color w:val="000000"/>
        </w:rPr>
        <w:t>alémde</w:t>
      </w:r>
      <w:proofErr w:type="spellEnd"/>
      <w:r w:rsidRPr="00AB0481">
        <w:rPr>
          <w:rFonts w:ascii="Arial" w:hAnsi="Arial" w:cs="Arial"/>
          <w:color w:val="000000"/>
        </w:rPr>
        <w:t xml:space="preserve"> associar-se à má qualidade na técnica da coleta dessas células</w:t>
      </w:r>
      <w:r w:rsidR="003D2DAB">
        <w:rPr>
          <w:rFonts w:ascii="Arial" w:hAnsi="Arial" w:cs="Arial"/>
          <w:color w:val="000000"/>
        </w:rPr>
        <w:t xml:space="preserve"> (SILVA</w:t>
      </w:r>
      <w:r w:rsidR="00CE067B" w:rsidRPr="00CE067B">
        <w:rPr>
          <w:rFonts w:ascii="Arial" w:hAnsi="Arial" w:cs="Arial"/>
          <w:i/>
          <w:color w:val="000000" w:themeColor="text1"/>
        </w:rPr>
        <w:t xml:space="preserve"> et al.</w:t>
      </w:r>
      <w:r w:rsidR="003D2DAB">
        <w:rPr>
          <w:rFonts w:ascii="Arial" w:hAnsi="Arial" w:cs="Arial"/>
          <w:color w:val="000000"/>
        </w:rPr>
        <w:t>, 2013)</w:t>
      </w:r>
      <w:r w:rsidR="001104AB">
        <w:rPr>
          <w:rFonts w:ascii="Arial" w:hAnsi="Arial" w:cs="Arial"/>
          <w:color w:val="000000"/>
        </w:rPr>
        <w:t>.</w:t>
      </w:r>
    </w:p>
    <w:p w:rsidR="00215571" w:rsidRDefault="00540830" w:rsidP="0038709C">
      <w:pPr>
        <w:spacing w:after="0" w:line="312" w:lineRule="auto"/>
        <w:ind w:firstLine="567"/>
        <w:jc w:val="both"/>
        <w:rPr>
          <w:rFonts w:ascii="Arial" w:hAnsi="Arial" w:cs="Arial"/>
          <w:color w:val="000000"/>
        </w:rPr>
      </w:pPr>
      <w:r w:rsidRPr="00AB0481">
        <w:rPr>
          <w:rFonts w:ascii="Arial" w:hAnsi="Arial" w:cs="Arial"/>
          <w:color w:val="000000"/>
        </w:rPr>
        <w:t xml:space="preserve">A baixa incidência de epitélio </w:t>
      </w:r>
      <w:proofErr w:type="spellStart"/>
      <w:r w:rsidRPr="00AB0481">
        <w:rPr>
          <w:rFonts w:ascii="Arial" w:hAnsi="Arial" w:cs="Arial"/>
          <w:color w:val="000000"/>
        </w:rPr>
        <w:t>metaplásico</w:t>
      </w:r>
      <w:proofErr w:type="spellEnd"/>
      <w:r w:rsidRPr="00AB0481">
        <w:rPr>
          <w:rFonts w:ascii="Arial" w:hAnsi="Arial" w:cs="Arial"/>
          <w:color w:val="000000"/>
        </w:rPr>
        <w:t xml:space="preserve"> 0,5% (n=1), registrado no Livro, também se pode</w:t>
      </w:r>
      <w:r w:rsidR="00215571">
        <w:rPr>
          <w:rFonts w:ascii="Arial" w:hAnsi="Arial" w:cs="Arial"/>
          <w:color w:val="000000"/>
        </w:rPr>
        <w:t xml:space="preserve"> </w:t>
      </w:r>
      <w:r w:rsidRPr="00AB0481">
        <w:rPr>
          <w:rFonts w:ascii="Arial" w:hAnsi="Arial" w:cs="Arial"/>
          <w:color w:val="000000"/>
        </w:rPr>
        <w:t>associar</w:t>
      </w:r>
      <w:r w:rsidR="00215571">
        <w:rPr>
          <w:rFonts w:ascii="Arial" w:hAnsi="Arial" w:cs="Arial"/>
          <w:color w:val="000000"/>
        </w:rPr>
        <w:t xml:space="preserve"> </w:t>
      </w:r>
      <w:r w:rsidRPr="00AB0481">
        <w:rPr>
          <w:rFonts w:ascii="Arial" w:hAnsi="Arial" w:cs="Arial"/>
          <w:color w:val="000000"/>
        </w:rPr>
        <w:t>à</w:t>
      </w:r>
      <w:r w:rsidR="00215571">
        <w:rPr>
          <w:rFonts w:ascii="Arial" w:hAnsi="Arial" w:cs="Arial"/>
          <w:color w:val="000000"/>
        </w:rPr>
        <w:t xml:space="preserve"> </w:t>
      </w:r>
      <w:r w:rsidRPr="00AB0481">
        <w:rPr>
          <w:rFonts w:ascii="Arial" w:hAnsi="Arial" w:cs="Arial"/>
          <w:color w:val="000000"/>
        </w:rPr>
        <w:t>baixa representatividade da zona de transformação.</w:t>
      </w:r>
    </w:p>
    <w:p w:rsidR="00540830" w:rsidRPr="00AB0481" w:rsidRDefault="00540830" w:rsidP="0038709C">
      <w:pPr>
        <w:spacing w:after="0" w:line="312" w:lineRule="auto"/>
        <w:ind w:firstLine="567"/>
        <w:jc w:val="both"/>
        <w:rPr>
          <w:rFonts w:ascii="Arial" w:hAnsi="Arial" w:cs="Arial"/>
          <w:color w:val="FF0000"/>
        </w:rPr>
      </w:pPr>
      <w:r w:rsidRPr="00AB0481">
        <w:rPr>
          <w:rFonts w:ascii="Arial" w:hAnsi="Arial" w:cs="Arial"/>
          <w:color w:val="000000"/>
        </w:rPr>
        <w:t xml:space="preserve"> A metaplasia escamosa consiste em um processo de transformação do epitélio glandular para epitélio escamoso que ocorre predominantemente em mulheres mais jovens, tornando-as vulneráveis ao desenvolvimento de lesões </w:t>
      </w:r>
      <w:proofErr w:type="spellStart"/>
      <w:r w:rsidRPr="00AB0481">
        <w:rPr>
          <w:rFonts w:ascii="Arial" w:hAnsi="Arial" w:cs="Arial"/>
          <w:color w:val="000000"/>
        </w:rPr>
        <w:t>intraepiteliais</w:t>
      </w:r>
      <w:proofErr w:type="spellEnd"/>
      <w:r w:rsidRPr="00AB0481">
        <w:rPr>
          <w:rFonts w:ascii="Arial" w:hAnsi="Arial" w:cs="Arial"/>
          <w:color w:val="000000"/>
        </w:rPr>
        <w:t xml:space="preserve"> cervicais e ao risco de infecção pelo HPV</w:t>
      </w:r>
      <w:r w:rsidRPr="00AB0481">
        <w:rPr>
          <w:rStyle w:val="A9"/>
          <w:rFonts w:ascii="Arial" w:hAnsi="Arial" w:cs="Arial"/>
          <w:sz w:val="22"/>
          <w:szCs w:val="22"/>
        </w:rPr>
        <w:t>.</w:t>
      </w:r>
      <w:r w:rsidRPr="00AB0481">
        <w:rPr>
          <w:rFonts w:ascii="Arial" w:hAnsi="Arial" w:cs="Arial"/>
          <w:color w:val="000000"/>
        </w:rPr>
        <w:t xml:space="preserve"> Alguns estudos também apontam a baixa proporção de laudos com a captura do epitélio </w:t>
      </w:r>
      <w:proofErr w:type="spellStart"/>
      <w:r w:rsidRPr="00AB0481">
        <w:rPr>
          <w:rFonts w:ascii="Arial" w:hAnsi="Arial" w:cs="Arial"/>
          <w:color w:val="000000"/>
        </w:rPr>
        <w:t>metaplásico</w:t>
      </w:r>
      <w:proofErr w:type="spellEnd"/>
      <w:r w:rsidRPr="00AB0481">
        <w:rPr>
          <w:rFonts w:ascii="Arial" w:hAnsi="Arial" w:cs="Arial"/>
          <w:color w:val="000000"/>
        </w:rPr>
        <w:t xml:space="preserve"> nas amostras coletadas podendo resultar em laudos falso-negativos que retardam o tratamento direcionado às mulheres com câncer de colo do </w:t>
      </w:r>
      <w:r w:rsidR="00E61D72" w:rsidRPr="00AB0481">
        <w:rPr>
          <w:rFonts w:ascii="Arial" w:hAnsi="Arial" w:cs="Arial"/>
          <w:color w:val="000000"/>
        </w:rPr>
        <w:t>úter</w:t>
      </w:r>
      <w:r w:rsidR="00E61D72" w:rsidRPr="00AB0481">
        <w:rPr>
          <w:rFonts w:ascii="Arial" w:hAnsi="Arial" w:cs="Arial"/>
          <w:color w:val="000000" w:themeColor="text1"/>
        </w:rPr>
        <w:t>o</w:t>
      </w:r>
      <w:r w:rsidR="003D2DAB">
        <w:rPr>
          <w:rFonts w:ascii="Arial" w:hAnsi="Arial" w:cs="Arial"/>
          <w:color w:val="000000" w:themeColor="text1"/>
        </w:rPr>
        <w:t xml:space="preserve"> (FERREIRA</w:t>
      </w:r>
      <w:r w:rsidR="00CE067B">
        <w:rPr>
          <w:rFonts w:ascii="Arial" w:hAnsi="Arial" w:cs="Arial"/>
          <w:color w:val="000000" w:themeColor="text1"/>
        </w:rPr>
        <w:t xml:space="preserve"> </w:t>
      </w:r>
      <w:r w:rsidR="00CE067B" w:rsidRPr="00CE067B">
        <w:rPr>
          <w:rFonts w:ascii="Arial" w:hAnsi="Arial" w:cs="Arial"/>
          <w:i/>
          <w:color w:val="000000" w:themeColor="text1"/>
        </w:rPr>
        <w:t>et al.</w:t>
      </w:r>
      <w:r w:rsidR="003D2DAB" w:rsidRPr="00CE067B">
        <w:rPr>
          <w:rFonts w:ascii="Arial" w:hAnsi="Arial" w:cs="Arial"/>
          <w:i/>
          <w:color w:val="000000" w:themeColor="text1"/>
        </w:rPr>
        <w:t>,</w:t>
      </w:r>
      <w:r w:rsidR="003D2DAB">
        <w:rPr>
          <w:rFonts w:ascii="Arial" w:hAnsi="Arial" w:cs="Arial"/>
          <w:color w:val="000000" w:themeColor="text1"/>
        </w:rPr>
        <w:t xml:space="preserve"> 2015; SANTOS</w:t>
      </w:r>
      <w:r w:rsidR="00CE067B">
        <w:rPr>
          <w:rFonts w:ascii="Arial" w:hAnsi="Arial" w:cs="Arial"/>
          <w:color w:val="000000" w:themeColor="text1"/>
        </w:rPr>
        <w:t>; MORENO; PEREIRA,</w:t>
      </w:r>
      <w:r w:rsidR="003D2DAB">
        <w:rPr>
          <w:rFonts w:ascii="Arial" w:hAnsi="Arial" w:cs="Arial"/>
          <w:color w:val="000000" w:themeColor="text1"/>
        </w:rPr>
        <w:t xml:space="preserve"> 2009)</w:t>
      </w:r>
      <w:r w:rsidR="001104AB">
        <w:rPr>
          <w:rFonts w:ascii="Arial" w:hAnsi="Arial" w:cs="Arial"/>
          <w:color w:val="000000" w:themeColor="text1"/>
        </w:rPr>
        <w:t>.</w:t>
      </w:r>
    </w:p>
    <w:p w:rsidR="00352884" w:rsidRPr="00AB0481" w:rsidRDefault="00540830" w:rsidP="0038709C">
      <w:pPr>
        <w:spacing w:after="0" w:line="312" w:lineRule="auto"/>
        <w:ind w:firstLine="567"/>
        <w:jc w:val="both"/>
        <w:rPr>
          <w:rFonts w:ascii="Arial" w:hAnsi="Arial" w:cs="Arial"/>
          <w:color w:val="000000"/>
        </w:rPr>
      </w:pPr>
      <w:r w:rsidRPr="00AB0481">
        <w:rPr>
          <w:rFonts w:ascii="Arial" w:hAnsi="Arial" w:cs="Arial"/>
          <w:color w:val="000000"/>
        </w:rPr>
        <w:t>Considerando que apenas 5,2% (n=107) dos exames apresentaram registros em Livro que possuíam células representativas da zona de transformação e que as diretrizes nacionais estabelecem que em todas as amostras essas células</w:t>
      </w:r>
      <w:r w:rsidR="00FB79F1">
        <w:rPr>
          <w:rFonts w:ascii="Arial" w:hAnsi="Arial" w:cs="Arial"/>
          <w:color w:val="000000"/>
        </w:rPr>
        <w:t xml:space="preserve"> </w:t>
      </w:r>
      <w:r w:rsidRPr="00AB0481">
        <w:rPr>
          <w:rFonts w:ascii="Arial" w:hAnsi="Arial" w:cs="Arial"/>
          <w:color w:val="000000"/>
        </w:rPr>
        <w:t>devam estar presentes, há a necessidade de implementar avaliações de monitoramento quanto à efetividade do método de rastreamento de lesões precursoras do câncer do colo uterino. Neste caso, a qualificação do profissional mediante as capacitações pode permear a introdução de medidas diferenciadas para uma prática</w:t>
      </w:r>
      <w:r w:rsidR="00FB79F1">
        <w:rPr>
          <w:rFonts w:ascii="Arial" w:hAnsi="Arial" w:cs="Arial"/>
          <w:color w:val="000000"/>
        </w:rPr>
        <w:t xml:space="preserve"> </w:t>
      </w:r>
      <w:r w:rsidRPr="00AB0481">
        <w:rPr>
          <w:rFonts w:ascii="Arial" w:hAnsi="Arial" w:cs="Arial"/>
          <w:color w:val="000000"/>
        </w:rPr>
        <w:t>eficaz</w:t>
      </w:r>
      <w:r w:rsidR="003D2DAB">
        <w:rPr>
          <w:rFonts w:ascii="Arial" w:hAnsi="Arial" w:cs="Arial"/>
          <w:color w:val="000000"/>
        </w:rPr>
        <w:t xml:space="preserve"> (</w:t>
      </w:r>
      <w:r w:rsidR="003D2DAB" w:rsidRPr="003D2DAB">
        <w:rPr>
          <w:rFonts w:ascii="Arial" w:hAnsi="Arial" w:cs="Arial"/>
        </w:rPr>
        <w:t>GASPARIN</w:t>
      </w:r>
      <w:r w:rsidR="001104AB" w:rsidRPr="001104AB">
        <w:rPr>
          <w:rFonts w:ascii="Arial" w:hAnsi="Arial" w:cs="Arial"/>
          <w:i/>
          <w:color w:val="000000" w:themeColor="text1"/>
        </w:rPr>
        <w:t xml:space="preserve"> </w:t>
      </w:r>
      <w:r w:rsidR="001104AB" w:rsidRPr="00CE067B">
        <w:rPr>
          <w:rFonts w:ascii="Arial" w:hAnsi="Arial" w:cs="Arial"/>
          <w:i/>
          <w:color w:val="000000" w:themeColor="text1"/>
        </w:rPr>
        <w:t>et al.</w:t>
      </w:r>
      <w:r w:rsidR="003D2DAB" w:rsidRPr="003D2DAB">
        <w:rPr>
          <w:rFonts w:ascii="Arial" w:hAnsi="Arial" w:cs="Arial"/>
        </w:rPr>
        <w:t>, 2016)</w:t>
      </w:r>
      <w:r w:rsidR="001104AB">
        <w:rPr>
          <w:rFonts w:ascii="Arial" w:hAnsi="Arial" w:cs="Arial"/>
        </w:rPr>
        <w:t>.</w:t>
      </w:r>
    </w:p>
    <w:p w:rsidR="003D2DAB" w:rsidRPr="00AB0481" w:rsidRDefault="00540830" w:rsidP="003D2DAB">
      <w:pPr>
        <w:spacing w:after="0" w:line="312" w:lineRule="auto"/>
        <w:ind w:firstLine="567"/>
        <w:jc w:val="both"/>
        <w:rPr>
          <w:rFonts w:ascii="Arial" w:hAnsi="Arial" w:cs="Arial"/>
          <w:color w:val="000000"/>
        </w:rPr>
      </w:pPr>
      <w:r w:rsidRPr="00AB0481">
        <w:rPr>
          <w:rFonts w:ascii="Arial" w:hAnsi="Arial" w:cs="Arial"/>
        </w:rPr>
        <w:t xml:space="preserve">Os achados citológicos registrados como </w:t>
      </w:r>
      <w:proofErr w:type="spellStart"/>
      <w:r w:rsidRPr="00AB0481">
        <w:rPr>
          <w:rFonts w:ascii="Arial" w:hAnsi="Arial" w:cs="Arial"/>
        </w:rPr>
        <w:t>citólise</w:t>
      </w:r>
      <w:proofErr w:type="spellEnd"/>
      <w:r w:rsidRPr="00AB0481">
        <w:rPr>
          <w:rFonts w:ascii="Arial" w:hAnsi="Arial" w:cs="Arial"/>
        </w:rPr>
        <w:t xml:space="preserve">, </w:t>
      </w:r>
      <w:proofErr w:type="spellStart"/>
      <w:r w:rsidRPr="00AB0481">
        <w:rPr>
          <w:rFonts w:ascii="Arial" w:hAnsi="Arial" w:cs="Arial"/>
        </w:rPr>
        <w:t>ceratose</w:t>
      </w:r>
      <w:proofErr w:type="spellEnd"/>
      <w:r w:rsidRPr="00AB0481">
        <w:rPr>
          <w:rFonts w:ascii="Arial" w:hAnsi="Arial" w:cs="Arial"/>
        </w:rPr>
        <w:t xml:space="preserve">, </w:t>
      </w:r>
      <w:proofErr w:type="spellStart"/>
      <w:r w:rsidRPr="00AB0481">
        <w:rPr>
          <w:rFonts w:ascii="Arial" w:hAnsi="Arial" w:cs="Arial"/>
        </w:rPr>
        <w:t>binucleação</w:t>
      </w:r>
      <w:proofErr w:type="spellEnd"/>
      <w:r w:rsidRPr="00AB0481">
        <w:rPr>
          <w:rFonts w:ascii="Arial" w:hAnsi="Arial" w:cs="Arial"/>
        </w:rPr>
        <w:t>, entre outros são alterações celulares morfológicas que facilitam a Infecção pelo Papiloma Vírus (HPV)</w:t>
      </w:r>
      <w:r w:rsidR="00352884" w:rsidRPr="00AB0481">
        <w:rPr>
          <w:rFonts w:ascii="Arial" w:hAnsi="Arial" w:cs="Arial"/>
          <w:vertAlign w:val="superscript"/>
        </w:rPr>
        <w:t xml:space="preserve"> </w:t>
      </w:r>
      <w:r w:rsidR="003D2DAB">
        <w:rPr>
          <w:rFonts w:ascii="Arial" w:hAnsi="Arial" w:cs="Arial"/>
          <w:color w:val="000000"/>
        </w:rPr>
        <w:t>(</w:t>
      </w:r>
      <w:r w:rsidR="003D2DAB" w:rsidRPr="003D2DAB">
        <w:rPr>
          <w:rFonts w:ascii="Arial" w:hAnsi="Arial" w:cs="Arial"/>
        </w:rPr>
        <w:t>GASPARIN</w:t>
      </w:r>
      <w:r w:rsidR="001104AB" w:rsidRPr="001104AB">
        <w:rPr>
          <w:rFonts w:ascii="Arial" w:hAnsi="Arial" w:cs="Arial"/>
          <w:i/>
          <w:color w:val="000000" w:themeColor="text1"/>
        </w:rPr>
        <w:t xml:space="preserve"> </w:t>
      </w:r>
      <w:r w:rsidR="001104AB" w:rsidRPr="00CE067B">
        <w:rPr>
          <w:rFonts w:ascii="Arial" w:hAnsi="Arial" w:cs="Arial"/>
          <w:i/>
          <w:color w:val="000000" w:themeColor="text1"/>
        </w:rPr>
        <w:t>et al.,</w:t>
      </w:r>
      <w:r w:rsidR="003D2DAB" w:rsidRPr="003D2DAB">
        <w:rPr>
          <w:rFonts w:ascii="Arial" w:hAnsi="Arial" w:cs="Arial"/>
        </w:rPr>
        <w:t xml:space="preserve"> 2016)</w:t>
      </w:r>
      <w:r w:rsidR="001104AB">
        <w:rPr>
          <w:rFonts w:ascii="Arial" w:hAnsi="Arial" w:cs="Arial"/>
        </w:rPr>
        <w:t>.</w:t>
      </w:r>
    </w:p>
    <w:p w:rsidR="00540830" w:rsidRPr="00B2287F" w:rsidRDefault="00540830" w:rsidP="0038709C">
      <w:pPr>
        <w:spacing w:after="0" w:line="312" w:lineRule="auto"/>
        <w:ind w:firstLine="567"/>
        <w:jc w:val="both"/>
        <w:rPr>
          <w:rFonts w:ascii="Arial" w:hAnsi="Arial" w:cs="Arial"/>
          <w:color w:val="FF0000"/>
        </w:rPr>
      </w:pPr>
      <w:r w:rsidRPr="00AB0481">
        <w:rPr>
          <w:rFonts w:ascii="Arial" w:hAnsi="Arial" w:cs="Arial"/>
          <w:color w:val="000000" w:themeColor="text1"/>
        </w:rPr>
        <w:t xml:space="preserve">É de grande </w:t>
      </w:r>
      <w:r w:rsidRPr="00AB0481">
        <w:rPr>
          <w:rFonts w:ascii="Arial" w:eastAsia="Times New Roman" w:hAnsi="Arial" w:cs="Arial"/>
          <w:color w:val="000000" w:themeColor="text1"/>
        </w:rPr>
        <w:t xml:space="preserve">importância que a presença da </w:t>
      </w:r>
      <w:proofErr w:type="spellStart"/>
      <w:r w:rsidRPr="00AB0481">
        <w:rPr>
          <w:rFonts w:ascii="Arial" w:eastAsia="Times New Roman" w:hAnsi="Arial" w:cs="Arial"/>
          <w:color w:val="000000" w:themeColor="text1"/>
        </w:rPr>
        <w:t>citólise</w:t>
      </w:r>
      <w:proofErr w:type="spellEnd"/>
      <w:r w:rsidRPr="00AB0481">
        <w:rPr>
          <w:rFonts w:ascii="Arial" w:eastAsia="Times New Roman" w:hAnsi="Arial" w:cs="Arial"/>
          <w:color w:val="000000" w:themeColor="text1"/>
        </w:rPr>
        <w:t xml:space="preserve"> seja descrito no laudo do exame </w:t>
      </w:r>
      <w:proofErr w:type="spellStart"/>
      <w:r w:rsidR="00F2528C" w:rsidRPr="00AB0481">
        <w:rPr>
          <w:rFonts w:ascii="Arial" w:eastAsia="Times New Roman" w:hAnsi="Arial" w:cs="Arial"/>
          <w:color w:val="000000" w:themeColor="text1"/>
        </w:rPr>
        <w:t>colpocitológico</w:t>
      </w:r>
      <w:proofErr w:type="spellEnd"/>
      <w:r w:rsidR="00FB79F1">
        <w:rPr>
          <w:rFonts w:ascii="Arial" w:eastAsia="Times New Roman" w:hAnsi="Arial" w:cs="Arial"/>
          <w:color w:val="000000" w:themeColor="text1"/>
        </w:rPr>
        <w:t xml:space="preserve"> </w:t>
      </w:r>
      <w:r w:rsidRPr="00AB0481">
        <w:rPr>
          <w:rFonts w:ascii="Arial" w:eastAsia="Times New Roman" w:hAnsi="Arial" w:cs="Arial"/>
          <w:color w:val="000000" w:themeColor="text1"/>
        </w:rPr>
        <w:t xml:space="preserve">e </w:t>
      </w:r>
      <w:proofErr w:type="spellStart"/>
      <w:r w:rsidRPr="00AB0481">
        <w:rPr>
          <w:rFonts w:ascii="Arial" w:eastAsia="Times New Roman" w:hAnsi="Arial" w:cs="Arial"/>
          <w:color w:val="000000" w:themeColor="text1"/>
        </w:rPr>
        <w:t>conseqüentemente</w:t>
      </w:r>
      <w:proofErr w:type="spellEnd"/>
      <w:r w:rsidRPr="00AB0481">
        <w:rPr>
          <w:rFonts w:ascii="Arial" w:eastAsia="Times New Roman" w:hAnsi="Arial" w:cs="Arial"/>
          <w:color w:val="000000" w:themeColor="text1"/>
        </w:rPr>
        <w:t xml:space="preserve"> em Livro de Registro, pois clinicamente a mulher pode apresentar corrimento abundante de líquido acinzentado, prurido e ardência. Esta secreção apresenta um pH baixo, que gera a proliferação de lactobacilos, predispondo à candidíase de repetição (várias infecções fúngicas)</w:t>
      </w:r>
      <w:r w:rsidR="001104AB">
        <w:rPr>
          <w:rFonts w:ascii="Arial" w:eastAsia="Times New Roman" w:hAnsi="Arial" w:cs="Arial"/>
          <w:color w:val="000000" w:themeColor="text1"/>
        </w:rPr>
        <w:t xml:space="preserve"> </w:t>
      </w:r>
      <w:r w:rsidR="00B2287F" w:rsidRPr="00F27F8D">
        <w:rPr>
          <w:rFonts w:ascii="Arial" w:eastAsia="Times New Roman" w:hAnsi="Arial" w:cs="Arial"/>
          <w:color w:val="000000" w:themeColor="text1"/>
        </w:rPr>
        <w:t>(TELES</w:t>
      </w:r>
      <w:r w:rsidR="00F27F8D" w:rsidRPr="00F27F8D">
        <w:rPr>
          <w:rFonts w:ascii="Arial" w:eastAsia="Times New Roman" w:hAnsi="Arial" w:cs="Arial"/>
          <w:color w:val="000000" w:themeColor="text1"/>
        </w:rPr>
        <w:t>S</w:t>
      </w:r>
      <w:r w:rsidR="00B2287F" w:rsidRPr="00F27F8D">
        <w:rPr>
          <w:rFonts w:ascii="Arial" w:eastAsia="Times New Roman" w:hAnsi="Arial" w:cs="Arial"/>
          <w:color w:val="000000" w:themeColor="text1"/>
        </w:rPr>
        <w:t>A</w:t>
      </w:r>
      <w:r w:rsidR="00F27F8D" w:rsidRPr="00F27F8D">
        <w:rPr>
          <w:rFonts w:ascii="Arial" w:eastAsia="Times New Roman" w:hAnsi="Arial" w:cs="Arial"/>
          <w:color w:val="000000" w:themeColor="text1"/>
        </w:rPr>
        <w:t>Ú</w:t>
      </w:r>
      <w:r w:rsidR="00B2287F" w:rsidRPr="00F27F8D">
        <w:rPr>
          <w:rFonts w:ascii="Arial" w:eastAsia="Times New Roman" w:hAnsi="Arial" w:cs="Arial"/>
          <w:color w:val="000000" w:themeColor="text1"/>
        </w:rPr>
        <w:t>DE, 2016)</w:t>
      </w:r>
      <w:r w:rsidR="001104AB">
        <w:rPr>
          <w:rFonts w:ascii="Arial" w:eastAsia="Times New Roman" w:hAnsi="Arial" w:cs="Arial"/>
          <w:color w:val="000000" w:themeColor="text1"/>
        </w:rPr>
        <w:t>.</w:t>
      </w:r>
    </w:p>
    <w:p w:rsidR="00FB79F1" w:rsidRDefault="00540830" w:rsidP="0038709C">
      <w:pPr>
        <w:spacing w:after="0" w:line="312" w:lineRule="auto"/>
        <w:ind w:firstLine="567"/>
        <w:jc w:val="both"/>
        <w:rPr>
          <w:rFonts w:ascii="Arial" w:hAnsi="Arial" w:cs="Arial"/>
          <w:i/>
          <w:iCs/>
          <w:color w:val="000000" w:themeColor="text1"/>
        </w:rPr>
      </w:pPr>
      <w:r w:rsidRPr="00AB0481">
        <w:rPr>
          <w:rFonts w:ascii="Arial" w:hAnsi="Arial" w:cs="Arial"/>
          <w:color w:val="000000" w:themeColor="text1"/>
        </w:rPr>
        <w:t xml:space="preserve">Entre as identificações microbiológicas evidenciadas nos exames, 26% (n=538) apresentou presença da </w:t>
      </w:r>
      <w:r w:rsidR="00B465FF" w:rsidRPr="00AB0481">
        <w:rPr>
          <w:rFonts w:ascii="Arial" w:hAnsi="Arial" w:cs="Arial"/>
        </w:rPr>
        <w:t xml:space="preserve">microbiota </w:t>
      </w:r>
      <w:proofErr w:type="spellStart"/>
      <w:r w:rsidRPr="00AB0481">
        <w:rPr>
          <w:rFonts w:ascii="Arial" w:hAnsi="Arial" w:cs="Arial"/>
          <w:color w:val="000000" w:themeColor="text1"/>
        </w:rPr>
        <w:t>cocobacilar</w:t>
      </w:r>
      <w:proofErr w:type="spellEnd"/>
      <w:r w:rsidRPr="00AB0481">
        <w:rPr>
          <w:rFonts w:ascii="Arial" w:hAnsi="Arial" w:cs="Arial"/>
          <w:color w:val="000000" w:themeColor="text1"/>
        </w:rPr>
        <w:t xml:space="preserve">. Em </w:t>
      </w:r>
      <w:proofErr w:type="spellStart"/>
      <w:r w:rsidRPr="00AB0481">
        <w:rPr>
          <w:rFonts w:ascii="Arial" w:hAnsi="Arial" w:cs="Arial"/>
          <w:color w:val="000000" w:themeColor="text1"/>
        </w:rPr>
        <w:t>seqüência</w:t>
      </w:r>
      <w:proofErr w:type="spellEnd"/>
      <w:r w:rsidRPr="00AB0481">
        <w:rPr>
          <w:rFonts w:ascii="Arial" w:hAnsi="Arial" w:cs="Arial"/>
          <w:color w:val="000000" w:themeColor="text1"/>
        </w:rPr>
        <w:t xml:space="preserve">, a contaminação pelo agente microbiológico </w:t>
      </w:r>
      <w:proofErr w:type="spellStart"/>
      <w:r w:rsidRPr="00AB0481">
        <w:rPr>
          <w:rFonts w:ascii="Arial" w:eastAsia="AGaramondPro-Regular" w:hAnsi="Arial" w:cs="Arial"/>
          <w:i/>
          <w:iCs/>
          <w:color w:val="000000" w:themeColor="text1"/>
        </w:rPr>
        <w:t>Gardnerella</w:t>
      </w:r>
      <w:proofErr w:type="spellEnd"/>
      <w:r w:rsidR="00FB79F1">
        <w:rPr>
          <w:rFonts w:ascii="Arial" w:eastAsia="AGaramondPro-Regular" w:hAnsi="Arial" w:cs="Arial"/>
          <w:i/>
          <w:iCs/>
          <w:color w:val="000000" w:themeColor="text1"/>
        </w:rPr>
        <w:t xml:space="preserve"> </w:t>
      </w:r>
      <w:proofErr w:type="spellStart"/>
      <w:r w:rsidRPr="00AB0481">
        <w:rPr>
          <w:rFonts w:ascii="Arial" w:eastAsia="AGaramondPro-Regular" w:hAnsi="Arial" w:cs="Arial"/>
          <w:i/>
          <w:iCs/>
          <w:color w:val="000000" w:themeColor="text1"/>
        </w:rPr>
        <w:t>vaginalis</w:t>
      </w:r>
      <w:proofErr w:type="spellEnd"/>
      <w:r w:rsidR="00FB79F1">
        <w:rPr>
          <w:rFonts w:ascii="Arial" w:eastAsia="AGaramondPro-Regular" w:hAnsi="Arial" w:cs="Arial"/>
          <w:i/>
          <w:iCs/>
          <w:color w:val="000000" w:themeColor="text1"/>
        </w:rPr>
        <w:t xml:space="preserve"> </w:t>
      </w:r>
      <w:r w:rsidRPr="00AB0481">
        <w:rPr>
          <w:rFonts w:ascii="Arial" w:hAnsi="Arial" w:cs="Arial"/>
          <w:color w:val="000000" w:themeColor="text1"/>
        </w:rPr>
        <w:t xml:space="preserve">foi identificada em 22,19% (n=455) e com a </w:t>
      </w:r>
      <w:proofErr w:type="spellStart"/>
      <w:r w:rsidRPr="00AB0481">
        <w:rPr>
          <w:rFonts w:ascii="Arial" w:hAnsi="Arial" w:cs="Arial"/>
          <w:color w:val="000000" w:themeColor="text1"/>
        </w:rPr>
        <w:t>freqüência</w:t>
      </w:r>
      <w:proofErr w:type="spellEnd"/>
      <w:r w:rsidRPr="00AB0481">
        <w:rPr>
          <w:rFonts w:ascii="Arial" w:hAnsi="Arial" w:cs="Arial"/>
          <w:color w:val="000000" w:themeColor="text1"/>
        </w:rPr>
        <w:t xml:space="preserve"> de 5,6% (n=104) identificou-se </w:t>
      </w:r>
      <w:proofErr w:type="spellStart"/>
      <w:r w:rsidRPr="00AB0481">
        <w:rPr>
          <w:rFonts w:ascii="Arial" w:hAnsi="Arial" w:cs="Arial"/>
          <w:i/>
          <w:iCs/>
          <w:color w:val="000000" w:themeColor="text1"/>
        </w:rPr>
        <w:t>Candida</w:t>
      </w:r>
      <w:proofErr w:type="spellEnd"/>
      <w:r w:rsidRPr="00AB0481">
        <w:rPr>
          <w:rFonts w:ascii="Arial" w:hAnsi="Arial" w:cs="Arial"/>
          <w:i/>
          <w:iCs/>
          <w:color w:val="000000" w:themeColor="text1"/>
        </w:rPr>
        <w:t xml:space="preserve"> sp. </w:t>
      </w:r>
    </w:p>
    <w:p w:rsidR="00540830" w:rsidRPr="00AB0481" w:rsidRDefault="00540830" w:rsidP="0038709C">
      <w:pPr>
        <w:spacing w:after="0" w:line="312" w:lineRule="auto"/>
        <w:ind w:firstLine="567"/>
        <w:jc w:val="both"/>
        <w:rPr>
          <w:rFonts w:ascii="Arial" w:hAnsi="Arial" w:cs="Arial"/>
          <w:color w:val="FF0000"/>
        </w:rPr>
      </w:pPr>
      <w:r w:rsidRPr="00AB0481">
        <w:rPr>
          <w:rFonts w:ascii="Arial" w:eastAsia="AGaramondPro-Regular" w:hAnsi="Arial" w:cs="Arial"/>
          <w:color w:val="000000" w:themeColor="text1"/>
        </w:rPr>
        <w:t>Estudos</w:t>
      </w:r>
      <w:r w:rsidR="00FB79F1">
        <w:rPr>
          <w:rFonts w:ascii="Arial" w:eastAsia="AGaramondPro-Regular" w:hAnsi="Arial" w:cs="Arial"/>
          <w:color w:val="000000" w:themeColor="text1"/>
        </w:rPr>
        <w:t xml:space="preserve"> </w:t>
      </w:r>
      <w:r w:rsidRPr="00AB0481">
        <w:rPr>
          <w:rFonts w:ascii="Arial" w:eastAsia="AGaramondPro-Regular" w:hAnsi="Arial" w:cs="Arial"/>
          <w:color w:val="000000" w:themeColor="text1"/>
        </w:rPr>
        <w:t xml:space="preserve">mostram elevada </w:t>
      </w:r>
      <w:proofErr w:type="spellStart"/>
      <w:r w:rsidRPr="00AB0481">
        <w:rPr>
          <w:rFonts w:ascii="Arial" w:eastAsia="AGaramondPro-Regular" w:hAnsi="Arial" w:cs="Arial"/>
          <w:color w:val="000000" w:themeColor="text1"/>
        </w:rPr>
        <w:t>freqüência</w:t>
      </w:r>
      <w:proofErr w:type="spellEnd"/>
      <w:r w:rsidRPr="00AB0481">
        <w:rPr>
          <w:rFonts w:ascii="Arial" w:eastAsia="AGaramondPro-Regular" w:hAnsi="Arial" w:cs="Arial"/>
          <w:color w:val="000000" w:themeColor="text1"/>
        </w:rPr>
        <w:t xml:space="preserve"> de</w:t>
      </w:r>
      <w:r w:rsidR="00FB79F1">
        <w:rPr>
          <w:rFonts w:ascii="Arial" w:eastAsia="AGaramondPro-Regular" w:hAnsi="Arial" w:cs="Arial"/>
          <w:color w:val="000000" w:themeColor="text1"/>
        </w:rPr>
        <w:t xml:space="preserve"> </w:t>
      </w:r>
      <w:proofErr w:type="spellStart"/>
      <w:r w:rsidRPr="00AB0481">
        <w:rPr>
          <w:rFonts w:ascii="Arial" w:eastAsia="AGaramondPro-Regular" w:hAnsi="Arial" w:cs="Arial"/>
          <w:i/>
          <w:iCs/>
          <w:color w:val="000000" w:themeColor="text1"/>
        </w:rPr>
        <w:t>Gardnerella</w:t>
      </w:r>
      <w:proofErr w:type="spellEnd"/>
      <w:r w:rsidR="00FB79F1">
        <w:rPr>
          <w:rFonts w:ascii="Arial" w:eastAsia="AGaramondPro-Regular" w:hAnsi="Arial" w:cs="Arial"/>
          <w:i/>
          <w:iCs/>
          <w:color w:val="000000" w:themeColor="text1"/>
        </w:rPr>
        <w:t xml:space="preserve"> </w:t>
      </w:r>
      <w:proofErr w:type="spellStart"/>
      <w:proofErr w:type="gramStart"/>
      <w:r w:rsidRPr="00AB0481">
        <w:rPr>
          <w:rFonts w:ascii="Arial" w:eastAsia="AGaramondPro-Regular" w:hAnsi="Arial" w:cs="Arial"/>
          <w:i/>
          <w:iCs/>
          <w:color w:val="000000" w:themeColor="text1"/>
        </w:rPr>
        <w:t>vaginalis,Trichomonas</w:t>
      </w:r>
      <w:proofErr w:type="spellEnd"/>
      <w:proofErr w:type="gramEnd"/>
      <w:r w:rsidR="00FB79F1">
        <w:rPr>
          <w:rFonts w:ascii="Arial" w:eastAsia="AGaramondPro-Regular" w:hAnsi="Arial" w:cs="Arial"/>
          <w:i/>
          <w:iCs/>
          <w:color w:val="000000" w:themeColor="text1"/>
        </w:rPr>
        <w:t xml:space="preserve"> </w:t>
      </w:r>
      <w:proofErr w:type="spellStart"/>
      <w:r w:rsidRPr="00AB0481">
        <w:rPr>
          <w:rFonts w:ascii="Arial" w:eastAsia="AGaramondPro-Regular" w:hAnsi="Arial" w:cs="Arial"/>
          <w:i/>
          <w:iCs/>
          <w:color w:val="000000" w:themeColor="text1"/>
        </w:rPr>
        <w:t>vaginalis</w:t>
      </w:r>
      <w:proofErr w:type="spellEnd"/>
      <w:r w:rsidRPr="00AB0481">
        <w:rPr>
          <w:rFonts w:ascii="Arial" w:eastAsia="AGaramondPro-Regular" w:hAnsi="Arial" w:cs="Arial"/>
          <w:i/>
          <w:iCs/>
          <w:color w:val="000000" w:themeColor="text1"/>
        </w:rPr>
        <w:t xml:space="preserve">, </w:t>
      </w:r>
      <w:proofErr w:type="spellStart"/>
      <w:r w:rsidRPr="00AB0481">
        <w:rPr>
          <w:rFonts w:ascii="Arial" w:eastAsia="AGaramondPro-Regular" w:hAnsi="Arial" w:cs="Arial"/>
          <w:i/>
          <w:iCs/>
          <w:color w:val="000000" w:themeColor="text1"/>
        </w:rPr>
        <w:t>Candida</w:t>
      </w:r>
      <w:proofErr w:type="spellEnd"/>
      <w:r w:rsidR="00FB79F1">
        <w:rPr>
          <w:rFonts w:ascii="Arial" w:eastAsia="AGaramondPro-Regular" w:hAnsi="Arial" w:cs="Arial"/>
          <w:i/>
          <w:iCs/>
          <w:color w:val="000000" w:themeColor="text1"/>
        </w:rPr>
        <w:t xml:space="preserve"> </w:t>
      </w:r>
      <w:proofErr w:type="spellStart"/>
      <w:r w:rsidRPr="00AB0481">
        <w:rPr>
          <w:rFonts w:ascii="Arial" w:eastAsia="AGaramondPro-Regular" w:hAnsi="Arial" w:cs="Arial"/>
          <w:i/>
          <w:iCs/>
          <w:color w:val="000000" w:themeColor="text1"/>
        </w:rPr>
        <w:t>albicans</w:t>
      </w:r>
      <w:proofErr w:type="spellEnd"/>
      <w:r w:rsidR="00FB79F1">
        <w:rPr>
          <w:rFonts w:ascii="Arial" w:eastAsia="AGaramondPro-Regular" w:hAnsi="Arial" w:cs="Arial"/>
          <w:i/>
          <w:iCs/>
          <w:color w:val="000000" w:themeColor="text1"/>
        </w:rPr>
        <w:t xml:space="preserve"> </w:t>
      </w:r>
      <w:r w:rsidRPr="00AB0481">
        <w:rPr>
          <w:rFonts w:ascii="Arial" w:eastAsia="AGaramondPro-Regular" w:hAnsi="Arial" w:cs="Arial"/>
          <w:color w:val="000000" w:themeColor="text1"/>
        </w:rPr>
        <w:t xml:space="preserve">tradicionalmente associados a </w:t>
      </w:r>
      <w:proofErr w:type="spellStart"/>
      <w:r w:rsidRPr="00AB0481">
        <w:rPr>
          <w:rFonts w:ascii="Arial" w:eastAsia="AGaramondPro-Regular" w:hAnsi="Arial" w:cs="Arial"/>
          <w:color w:val="000000" w:themeColor="text1"/>
        </w:rPr>
        <w:t>vaginoses</w:t>
      </w:r>
      <w:proofErr w:type="spellEnd"/>
      <w:r w:rsidRPr="00AB0481">
        <w:rPr>
          <w:rFonts w:ascii="Arial" w:eastAsia="AGaramondPro-Regular" w:hAnsi="Arial" w:cs="Arial"/>
          <w:color w:val="000000" w:themeColor="text1"/>
        </w:rPr>
        <w:t>, bem como</w:t>
      </w:r>
      <w:r w:rsidR="00FB79F1">
        <w:rPr>
          <w:rFonts w:ascii="Arial" w:eastAsia="AGaramondPro-Regular" w:hAnsi="Arial" w:cs="Arial"/>
          <w:color w:val="000000" w:themeColor="text1"/>
        </w:rPr>
        <w:t xml:space="preserve"> </w:t>
      </w:r>
      <w:r w:rsidRPr="00AB0481">
        <w:rPr>
          <w:rFonts w:ascii="Arial" w:eastAsia="AGaramondPro-Regular" w:hAnsi="Arial" w:cs="Arial"/>
          <w:color w:val="000000" w:themeColor="text1"/>
        </w:rPr>
        <w:t xml:space="preserve">do vírus da imunodeficiência adquirida e do HPV, e está relacionada ao </w:t>
      </w:r>
      <w:r w:rsidRPr="00AB0481">
        <w:rPr>
          <w:rFonts w:ascii="Arial" w:eastAsia="AGaramondPro-Regular" w:hAnsi="Arial" w:cs="Arial"/>
        </w:rPr>
        <w:t xml:space="preserve">aumento no número de parceiros sexuais bem como </w:t>
      </w:r>
      <w:r w:rsidR="001104AB">
        <w:rPr>
          <w:rFonts w:ascii="Arial" w:eastAsia="AGaramondPro-Regular" w:hAnsi="Arial" w:cs="Arial"/>
        </w:rPr>
        <w:t>à</w:t>
      </w:r>
      <w:r w:rsidRPr="00AB0481">
        <w:rPr>
          <w:rFonts w:ascii="Arial" w:eastAsia="AGaramondPro-Regular" w:hAnsi="Arial" w:cs="Arial"/>
        </w:rPr>
        <w:t xml:space="preserve"> precocidade da </w:t>
      </w:r>
      <w:proofErr w:type="spellStart"/>
      <w:r w:rsidRPr="00AB0481">
        <w:rPr>
          <w:rFonts w:ascii="Arial" w:eastAsia="AGaramondPro-Regular" w:hAnsi="Arial" w:cs="Arial"/>
        </w:rPr>
        <w:t>sexarc</w:t>
      </w:r>
      <w:r w:rsidR="00F96428" w:rsidRPr="00AB0481">
        <w:rPr>
          <w:rFonts w:ascii="Arial" w:eastAsia="AGaramondPro-Regular" w:hAnsi="Arial" w:cs="Arial"/>
        </w:rPr>
        <w:t>a</w:t>
      </w:r>
      <w:proofErr w:type="spellEnd"/>
      <w:r w:rsidR="00F96428" w:rsidRPr="00AB0481">
        <w:rPr>
          <w:rFonts w:ascii="Arial" w:eastAsia="AGaramondPro-Regular" w:hAnsi="Arial" w:cs="Arial"/>
        </w:rPr>
        <w:t>, entre outros fatores</w:t>
      </w:r>
      <w:r w:rsidR="00B2287F">
        <w:rPr>
          <w:rFonts w:ascii="Arial" w:eastAsia="AGaramondPro-Regular" w:hAnsi="Arial" w:cs="Arial"/>
        </w:rPr>
        <w:t xml:space="preserve"> (BRASIL, 2013)</w:t>
      </w:r>
      <w:r w:rsidR="001104AB">
        <w:rPr>
          <w:rFonts w:ascii="Arial" w:eastAsia="AGaramondPro-Regular" w:hAnsi="Arial" w:cs="Arial"/>
        </w:rPr>
        <w:t>.</w:t>
      </w:r>
    </w:p>
    <w:p w:rsidR="00540830" w:rsidRPr="00AB0481" w:rsidRDefault="00540830" w:rsidP="0038709C">
      <w:pPr>
        <w:spacing w:after="0" w:line="312" w:lineRule="auto"/>
        <w:ind w:firstLine="567"/>
        <w:jc w:val="both"/>
        <w:rPr>
          <w:rFonts w:ascii="Arial" w:hAnsi="Arial" w:cs="Arial"/>
          <w:color w:val="FF0000"/>
        </w:rPr>
      </w:pPr>
      <w:r w:rsidRPr="00AB0481">
        <w:rPr>
          <w:rFonts w:ascii="Arial" w:hAnsi="Arial" w:cs="Arial"/>
          <w:color w:val="000000" w:themeColor="text1"/>
        </w:rPr>
        <w:lastRenderedPageBreak/>
        <w:t xml:space="preserve">Quanto </w:t>
      </w:r>
      <w:r w:rsidR="00F96428" w:rsidRPr="00AB0481">
        <w:rPr>
          <w:rFonts w:ascii="Arial" w:hAnsi="Arial" w:cs="Arial"/>
          <w:color w:val="000000" w:themeColor="text1"/>
        </w:rPr>
        <w:t>à</w:t>
      </w:r>
      <w:r w:rsidRPr="00AB0481">
        <w:rPr>
          <w:rFonts w:ascii="Arial" w:hAnsi="Arial" w:cs="Arial"/>
          <w:color w:val="000000" w:themeColor="text1"/>
        </w:rPr>
        <w:t>s</w:t>
      </w:r>
      <w:r w:rsidRPr="00AB0481">
        <w:rPr>
          <w:rFonts w:ascii="Arial" w:eastAsia="AGaramondPro-Regular" w:hAnsi="Arial" w:cs="Arial"/>
          <w:color w:val="000000" w:themeColor="text1"/>
        </w:rPr>
        <w:t xml:space="preserve"> alterações</w:t>
      </w:r>
      <w:r w:rsidRPr="00AB0481">
        <w:rPr>
          <w:rFonts w:ascii="Arial" w:eastAsia="AGaramondPro-Regular" w:hAnsi="Arial" w:cs="Arial"/>
        </w:rPr>
        <w:t xml:space="preserve"> cervicais, houve predominância da Lesão </w:t>
      </w:r>
      <w:proofErr w:type="spellStart"/>
      <w:r w:rsidRPr="00AB0481">
        <w:rPr>
          <w:rFonts w:ascii="Arial" w:eastAsia="AGaramondPro-Regular" w:hAnsi="Arial" w:cs="Arial"/>
        </w:rPr>
        <w:t>intraepitelial</w:t>
      </w:r>
      <w:proofErr w:type="spellEnd"/>
      <w:r w:rsidRPr="00AB0481">
        <w:rPr>
          <w:rFonts w:ascii="Arial" w:eastAsia="AGaramondPro-Regular" w:hAnsi="Arial" w:cs="Arial"/>
        </w:rPr>
        <w:t xml:space="preserve"> das células escamosas de baixo grau (LSIL), com 09 (0,4%) casos e, segundo Diretrizes Brasileiras para rastreamento do câncer do colo do útero, á esse diagnóstico</w:t>
      </w:r>
      <w:r w:rsidR="00FB79F1">
        <w:rPr>
          <w:rFonts w:ascii="Arial" w:eastAsia="AGaramondPro-Regular" w:hAnsi="Arial" w:cs="Arial"/>
        </w:rPr>
        <w:t xml:space="preserve"> </w:t>
      </w:r>
      <w:r w:rsidRPr="00AB0481">
        <w:rPr>
          <w:rFonts w:ascii="Arial" w:eastAsia="AGaramondPro-Regular" w:hAnsi="Arial" w:cs="Arial"/>
        </w:rPr>
        <w:t xml:space="preserve">é necessário a repetição da </w:t>
      </w:r>
      <w:proofErr w:type="spellStart"/>
      <w:r w:rsidR="00F2528C" w:rsidRPr="00AB0481">
        <w:rPr>
          <w:rFonts w:ascii="Arial" w:eastAsia="AGaramondPro-Regular" w:hAnsi="Arial" w:cs="Arial"/>
        </w:rPr>
        <w:t>colpocitologia</w:t>
      </w:r>
      <w:proofErr w:type="spellEnd"/>
      <w:r w:rsidR="00F2528C" w:rsidRPr="00AB0481">
        <w:rPr>
          <w:rFonts w:ascii="Arial" w:eastAsia="AGaramondPro-Regular" w:hAnsi="Arial" w:cs="Arial"/>
        </w:rPr>
        <w:t xml:space="preserve"> </w:t>
      </w:r>
      <w:r w:rsidRPr="00AB0481">
        <w:rPr>
          <w:rFonts w:ascii="Arial" w:eastAsia="AGaramondPro-Regular" w:hAnsi="Arial" w:cs="Arial"/>
        </w:rPr>
        <w:t>em seis meses se a paciente tiver</w:t>
      </w:r>
      <w:r w:rsidR="00325E65" w:rsidRPr="00AB0481">
        <w:rPr>
          <w:rFonts w:ascii="Arial" w:eastAsia="AGaramondPro-Regular" w:hAnsi="Arial" w:cs="Arial"/>
        </w:rPr>
        <w:t xml:space="preserve"> idade </w:t>
      </w:r>
      <w:r w:rsidRPr="00AB0481">
        <w:rPr>
          <w:rFonts w:ascii="Arial" w:eastAsia="MyriadPro-Regular" w:hAnsi="Arial" w:cs="Arial"/>
        </w:rPr>
        <w:t>≥ 25 anos, se for &lt; 25 anos</w:t>
      </w:r>
      <w:r w:rsidRPr="00AB0481">
        <w:rPr>
          <w:rFonts w:ascii="Arial" w:eastAsia="AGaramondPro-Regular" w:hAnsi="Arial" w:cs="Arial"/>
        </w:rPr>
        <w:t>, deve-se repetir o exame em 3 anos. Este dado pode estar descrito em Livro de Registro e prontuário para posterior busca e/ou acompanhamento. Além de é claro o profissional que noticiou o resultado deixar a paciente devidamente orientada, além deixar agendado seu retorno. Porém, nesses casos em todos os Livros de Registro das Unidades pesquisa</w:t>
      </w:r>
      <w:r w:rsidR="00FB79F1">
        <w:rPr>
          <w:rFonts w:ascii="Arial" w:eastAsia="AGaramondPro-Regular" w:hAnsi="Arial" w:cs="Arial"/>
        </w:rPr>
        <w:t xml:space="preserve"> </w:t>
      </w:r>
      <w:r w:rsidRPr="00AB0481">
        <w:rPr>
          <w:rFonts w:ascii="Arial" w:eastAsia="AGaramondPro-Regular" w:hAnsi="Arial" w:cs="Arial"/>
        </w:rPr>
        <w:t>das</w:t>
      </w:r>
      <w:r w:rsidR="00FB79F1">
        <w:rPr>
          <w:rFonts w:ascii="Arial" w:eastAsia="AGaramondPro-Regular" w:hAnsi="Arial" w:cs="Arial"/>
        </w:rPr>
        <w:t xml:space="preserve"> </w:t>
      </w:r>
      <w:r w:rsidRPr="00AB0481">
        <w:rPr>
          <w:rFonts w:ascii="Arial" w:eastAsia="AGaramondPro-Regular" w:hAnsi="Arial" w:cs="Arial"/>
        </w:rPr>
        <w:t>haviam descrito “repetir em 6 meses”, independentemente da idade da paciente</w:t>
      </w:r>
      <w:r w:rsidR="00B2287F" w:rsidRPr="00B2287F">
        <w:rPr>
          <w:rFonts w:ascii="Arial" w:hAnsi="Arial" w:cs="Arial"/>
        </w:rPr>
        <w:t xml:space="preserve"> </w:t>
      </w:r>
      <w:r w:rsidR="00B2287F">
        <w:rPr>
          <w:rFonts w:ascii="Arial" w:hAnsi="Arial" w:cs="Arial"/>
        </w:rPr>
        <w:t>(</w:t>
      </w:r>
      <w:r w:rsidR="007A2F45">
        <w:rPr>
          <w:rFonts w:ascii="Arial" w:hAnsi="Arial" w:cs="Arial"/>
        </w:rPr>
        <w:t>INCA</w:t>
      </w:r>
      <w:r w:rsidR="00B2287F">
        <w:rPr>
          <w:rFonts w:ascii="Arial" w:hAnsi="Arial" w:cs="Arial"/>
        </w:rPr>
        <w:t>, 2016</w:t>
      </w:r>
      <w:r w:rsidR="007A2F45">
        <w:rPr>
          <w:rFonts w:ascii="Arial" w:hAnsi="Arial" w:cs="Arial"/>
        </w:rPr>
        <w:t>b</w:t>
      </w:r>
      <w:r w:rsidR="00B2287F">
        <w:rPr>
          <w:rFonts w:ascii="Arial" w:hAnsi="Arial" w:cs="Arial"/>
        </w:rPr>
        <w:t>)</w:t>
      </w:r>
      <w:r w:rsidR="001104AB">
        <w:rPr>
          <w:rFonts w:ascii="Arial" w:hAnsi="Arial" w:cs="Arial"/>
        </w:rPr>
        <w:t>.</w:t>
      </w:r>
    </w:p>
    <w:p w:rsidR="00B2287F" w:rsidRDefault="00540830" w:rsidP="0038709C">
      <w:pPr>
        <w:autoSpaceDE w:val="0"/>
        <w:autoSpaceDN w:val="0"/>
        <w:adjustRightInd w:val="0"/>
        <w:spacing w:after="0" w:line="312" w:lineRule="auto"/>
        <w:ind w:firstLine="567"/>
        <w:jc w:val="both"/>
        <w:rPr>
          <w:rFonts w:ascii="Arial" w:eastAsia="AGaramondPro-Regular" w:hAnsi="Arial" w:cs="Arial"/>
        </w:rPr>
      </w:pPr>
      <w:r w:rsidRPr="00AB0481">
        <w:rPr>
          <w:rFonts w:ascii="Arial" w:eastAsia="AGaramondPro-Regular" w:hAnsi="Arial" w:cs="Arial"/>
        </w:rPr>
        <w:t xml:space="preserve">Com relação à Lesão </w:t>
      </w:r>
      <w:proofErr w:type="spellStart"/>
      <w:r w:rsidRPr="00AB0481">
        <w:rPr>
          <w:rFonts w:ascii="Arial" w:eastAsia="AGaramondPro-Regular" w:hAnsi="Arial" w:cs="Arial"/>
        </w:rPr>
        <w:t>intraepitelial</w:t>
      </w:r>
      <w:proofErr w:type="spellEnd"/>
      <w:r w:rsidRPr="00AB0481">
        <w:rPr>
          <w:rFonts w:ascii="Arial" w:eastAsia="AGaramondPro-Regular" w:hAnsi="Arial" w:cs="Arial"/>
        </w:rPr>
        <w:t xml:space="preserve"> das células escamosa de alto grau (HSIL), houve 1</w:t>
      </w:r>
      <w:r w:rsidR="00FB79F1">
        <w:rPr>
          <w:rFonts w:ascii="Arial" w:eastAsia="AGaramondPro-Regular" w:hAnsi="Arial" w:cs="Arial"/>
        </w:rPr>
        <w:t xml:space="preserve"> </w:t>
      </w:r>
      <w:r w:rsidRPr="00AB0481">
        <w:rPr>
          <w:rFonts w:ascii="Arial" w:eastAsia="AGaramondPro-Regular" w:hAnsi="Arial" w:cs="Arial"/>
        </w:rPr>
        <w:t>caso neste estudo, o qual no Livro de Registro da Unidade estava descrito como observação apenas</w:t>
      </w:r>
      <w:r w:rsidR="00FB79F1">
        <w:rPr>
          <w:rFonts w:ascii="Arial" w:eastAsia="AGaramondPro-Regular" w:hAnsi="Arial" w:cs="Arial"/>
        </w:rPr>
        <w:t xml:space="preserve"> </w:t>
      </w:r>
      <w:r w:rsidRPr="00AB0481">
        <w:rPr>
          <w:rFonts w:ascii="Arial" w:eastAsia="AGaramondPro-Regular" w:hAnsi="Arial" w:cs="Arial"/>
          <w:i/>
        </w:rPr>
        <w:t>“encaminhamento à colposcopia”</w:t>
      </w:r>
      <w:r w:rsidRPr="00AB0481">
        <w:rPr>
          <w:rFonts w:ascii="Arial" w:eastAsia="AGaramondPro-Regular" w:hAnsi="Arial" w:cs="Arial"/>
        </w:rPr>
        <w:t xml:space="preserve">. Segundo </w:t>
      </w:r>
      <w:r w:rsidR="00325E65" w:rsidRPr="00AB0481">
        <w:rPr>
          <w:rFonts w:ascii="Arial" w:eastAsia="AGaramondPro-Regular" w:hAnsi="Arial" w:cs="Arial"/>
        </w:rPr>
        <w:t xml:space="preserve">o </w:t>
      </w:r>
      <w:r w:rsidRPr="00AB0481">
        <w:rPr>
          <w:rFonts w:ascii="Arial" w:eastAsia="AGaramondPro-Regular" w:hAnsi="Arial" w:cs="Arial"/>
        </w:rPr>
        <w:t xml:space="preserve">Ministério da Saúde, a </w:t>
      </w:r>
      <w:r w:rsidRPr="00AB0481">
        <w:rPr>
          <w:rFonts w:ascii="Arial" w:hAnsi="Arial" w:cs="Arial"/>
        </w:rPr>
        <w:t>recomendações para conduta frente a este resultado é descrito como</w:t>
      </w:r>
      <w:r w:rsidR="003119C4">
        <w:rPr>
          <w:rFonts w:ascii="Arial" w:hAnsi="Arial" w:cs="Arial"/>
        </w:rPr>
        <w:t xml:space="preserve"> </w:t>
      </w:r>
      <w:r w:rsidRPr="00AB0481">
        <w:rPr>
          <w:rFonts w:ascii="Arial" w:eastAsia="AGaramondPro-Regular" w:hAnsi="Arial" w:cs="Arial"/>
        </w:rPr>
        <w:t>“colposcopia</w:t>
      </w:r>
      <w:r w:rsidR="003119C4">
        <w:rPr>
          <w:rFonts w:ascii="Arial" w:eastAsia="AGaramondPro-Regular" w:hAnsi="Arial" w:cs="Arial"/>
        </w:rPr>
        <w:t xml:space="preserve"> </w:t>
      </w:r>
      <w:r w:rsidRPr="00AB0481">
        <w:rPr>
          <w:rFonts w:ascii="Arial" w:eastAsia="AGaramondPro-Regular" w:hAnsi="Arial" w:cs="Arial"/>
        </w:rPr>
        <w:t>imediatamente”</w:t>
      </w:r>
      <w:r w:rsidR="003119C4">
        <w:rPr>
          <w:rFonts w:ascii="Arial" w:eastAsia="AGaramondPro-Regular" w:hAnsi="Arial" w:cs="Arial"/>
        </w:rPr>
        <w:t xml:space="preserve"> </w:t>
      </w:r>
      <w:r w:rsidRPr="00AB0481">
        <w:rPr>
          <w:rFonts w:ascii="Arial" w:eastAsia="AGaramondPro-Regular" w:hAnsi="Arial" w:cs="Arial"/>
        </w:rPr>
        <w:t>e e</w:t>
      </w:r>
      <w:r w:rsidRPr="00AB0481">
        <w:rPr>
          <w:rFonts w:ascii="Arial" w:hAnsi="Arial" w:cs="Arial"/>
        </w:rPr>
        <w:t xml:space="preserve">m locais em que não esteja garantida a qualidade da citologia ou quando o </w:t>
      </w:r>
      <w:proofErr w:type="spellStart"/>
      <w:r w:rsidRPr="00AB0481">
        <w:rPr>
          <w:rFonts w:ascii="Arial" w:hAnsi="Arial" w:cs="Arial"/>
        </w:rPr>
        <w:t>colposcopista</w:t>
      </w:r>
      <w:proofErr w:type="spellEnd"/>
      <w:r w:rsidRPr="00AB0481">
        <w:rPr>
          <w:rFonts w:ascii="Arial" w:hAnsi="Arial" w:cs="Arial"/>
        </w:rPr>
        <w:t xml:space="preserve"> não se sentir seguro quanto à relevância dos achados, a biópsia é aceitável</w:t>
      </w:r>
      <w:r w:rsidR="00B2287F">
        <w:rPr>
          <w:rFonts w:ascii="Arial" w:hAnsi="Arial" w:cs="Arial"/>
        </w:rPr>
        <w:t xml:space="preserve"> (</w:t>
      </w:r>
      <w:r w:rsidR="007A2F45">
        <w:rPr>
          <w:rFonts w:ascii="Arial" w:hAnsi="Arial" w:cs="Arial"/>
        </w:rPr>
        <w:t>INCA</w:t>
      </w:r>
      <w:r w:rsidR="00B2287F">
        <w:rPr>
          <w:rFonts w:ascii="Arial" w:hAnsi="Arial" w:cs="Arial"/>
        </w:rPr>
        <w:t>, 2016b)</w:t>
      </w:r>
      <w:r w:rsidR="001104AB">
        <w:rPr>
          <w:rFonts w:ascii="Arial" w:hAnsi="Arial" w:cs="Arial"/>
        </w:rPr>
        <w:t>.</w:t>
      </w:r>
      <w:r w:rsidR="00B2287F">
        <w:rPr>
          <w:rFonts w:ascii="Arial" w:hAnsi="Arial" w:cs="Arial"/>
        </w:rPr>
        <w:t xml:space="preserve"> </w:t>
      </w:r>
      <w:r w:rsidRPr="00AB0481">
        <w:rPr>
          <w:rFonts w:ascii="Arial" w:eastAsia="AGaramondPro-Regular" w:hAnsi="Arial" w:cs="Arial"/>
        </w:rPr>
        <w:t>Essas divergências</w:t>
      </w:r>
      <w:r w:rsidR="003119C4">
        <w:rPr>
          <w:rFonts w:ascii="Arial" w:eastAsia="AGaramondPro-Regular" w:hAnsi="Arial" w:cs="Arial"/>
        </w:rPr>
        <w:t xml:space="preserve"> </w:t>
      </w:r>
      <w:r w:rsidRPr="00AB0481">
        <w:rPr>
          <w:rFonts w:ascii="Arial" w:eastAsia="AGaramondPro-Regular" w:hAnsi="Arial" w:cs="Arial"/>
        </w:rPr>
        <w:t>permitem o questionamento</w:t>
      </w:r>
      <w:r w:rsidR="003119C4">
        <w:rPr>
          <w:rFonts w:ascii="Arial" w:eastAsia="AGaramondPro-Regular" w:hAnsi="Arial" w:cs="Arial"/>
        </w:rPr>
        <w:t xml:space="preserve"> </w:t>
      </w:r>
      <w:r w:rsidRPr="00AB0481">
        <w:rPr>
          <w:rFonts w:ascii="Arial" w:eastAsia="AGaramondPro-Regular" w:hAnsi="Arial" w:cs="Arial"/>
        </w:rPr>
        <w:t>sobre os procedimentos, ou seja, se</w:t>
      </w:r>
      <w:r w:rsidR="003119C4">
        <w:rPr>
          <w:rFonts w:ascii="Arial" w:eastAsia="AGaramondPro-Regular" w:hAnsi="Arial" w:cs="Arial"/>
        </w:rPr>
        <w:t xml:space="preserve"> </w:t>
      </w:r>
      <w:r w:rsidRPr="00AB0481">
        <w:rPr>
          <w:rFonts w:ascii="Arial" w:eastAsia="AGaramondPro-Regular" w:hAnsi="Arial" w:cs="Arial"/>
        </w:rPr>
        <w:t>os demais processos do tratamento estão sendo realizados</w:t>
      </w:r>
      <w:r w:rsidR="003119C4">
        <w:rPr>
          <w:rFonts w:ascii="Arial" w:eastAsia="AGaramondPro-Regular" w:hAnsi="Arial" w:cs="Arial"/>
        </w:rPr>
        <w:t xml:space="preserve"> </w:t>
      </w:r>
      <w:r w:rsidRPr="00AB0481">
        <w:rPr>
          <w:rFonts w:ascii="Arial" w:eastAsia="AGaramondPro-Regular" w:hAnsi="Arial" w:cs="Arial"/>
        </w:rPr>
        <w:t>adequadamente, no tempo recomendado e de forma efetiva.</w:t>
      </w:r>
      <w:r w:rsidR="00B2287F">
        <w:rPr>
          <w:rFonts w:ascii="Arial" w:eastAsia="AGaramondPro-Regular" w:hAnsi="Arial" w:cs="Arial"/>
        </w:rPr>
        <w:t xml:space="preserve"> </w:t>
      </w:r>
    </w:p>
    <w:p w:rsidR="00C63840" w:rsidRPr="00AB0481" w:rsidRDefault="00540830" w:rsidP="0038709C">
      <w:pPr>
        <w:autoSpaceDE w:val="0"/>
        <w:autoSpaceDN w:val="0"/>
        <w:adjustRightInd w:val="0"/>
        <w:spacing w:after="0" w:line="312" w:lineRule="auto"/>
        <w:ind w:firstLine="567"/>
        <w:jc w:val="both"/>
        <w:rPr>
          <w:rFonts w:ascii="Arial" w:hAnsi="Arial" w:cs="Arial"/>
          <w:color w:val="FF0000"/>
        </w:rPr>
      </w:pPr>
      <w:r w:rsidRPr="00AB0481">
        <w:rPr>
          <w:rFonts w:ascii="Arial" w:eastAsia="MyriadPro-Regular" w:hAnsi="Arial" w:cs="Arial"/>
        </w:rPr>
        <w:t>Como e</w:t>
      </w:r>
      <w:r w:rsidRPr="00AB0481">
        <w:rPr>
          <w:rFonts w:ascii="Arial" w:hAnsi="Arial" w:cs="Arial"/>
        </w:rPr>
        <w:t xml:space="preserve">m nenhum Livro foi observado registro da data da última coleta das pacientes, não se sabe como é realizado o controle dos retornos necessários para repetição do exame para cada caso. </w:t>
      </w:r>
      <w:r w:rsidRPr="00AB0481">
        <w:rPr>
          <w:rFonts w:ascii="Arial" w:hAnsi="Arial" w:cs="Arial"/>
          <w:color w:val="000000" w:themeColor="text1"/>
        </w:rPr>
        <w:t>Este dado adequadamente descrito em Livro facilita o estabelecimento da periodicidade</w:t>
      </w:r>
      <w:r w:rsidR="003119C4">
        <w:rPr>
          <w:rFonts w:ascii="Arial" w:hAnsi="Arial" w:cs="Arial"/>
          <w:color w:val="000000" w:themeColor="text1"/>
        </w:rPr>
        <w:t xml:space="preserve"> </w:t>
      </w:r>
      <w:r w:rsidRPr="00AB0481">
        <w:rPr>
          <w:rFonts w:ascii="Arial" w:hAnsi="Arial" w:cs="Arial"/>
          <w:color w:val="000000" w:themeColor="text1"/>
        </w:rPr>
        <w:t xml:space="preserve">de repetição de exames, sendo possível, mediante a revisão do </w:t>
      </w:r>
      <w:r w:rsidR="00325E65" w:rsidRPr="00AB0481">
        <w:rPr>
          <w:rFonts w:ascii="Arial" w:hAnsi="Arial" w:cs="Arial"/>
          <w:color w:val="000000" w:themeColor="text1"/>
        </w:rPr>
        <w:t xml:space="preserve">Livro, </w:t>
      </w:r>
      <w:r w:rsidRPr="00AB0481">
        <w:rPr>
          <w:rFonts w:ascii="Arial" w:hAnsi="Arial" w:cs="Arial"/>
          <w:color w:val="000000" w:themeColor="text1"/>
        </w:rPr>
        <w:t xml:space="preserve">a verificação das mulheres que requerem um novo exame </w:t>
      </w:r>
      <w:proofErr w:type="spellStart"/>
      <w:r w:rsidRPr="00AB0481">
        <w:rPr>
          <w:rFonts w:ascii="Arial" w:hAnsi="Arial" w:cs="Arial"/>
          <w:color w:val="000000" w:themeColor="text1"/>
        </w:rPr>
        <w:t>citopatológico</w:t>
      </w:r>
      <w:proofErr w:type="spellEnd"/>
      <w:r w:rsidR="00B2287F">
        <w:rPr>
          <w:rFonts w:ascii="Arial" w:hAnsi="Arial" w:cs="Arial"/>
          <w:color w:val="000000" w:themeColor="text1"/>
        </w:rPr>
        <w:t xml:space="preserve"> </w:t>
      </w:r>
      <w:r w:rsidR="00B2287F">
        <w:rPr>
          <w:rFonts w:ascii="Arial" w:hAnsi="Arial" w:cs="Arial"/>
        </w:rPr>
        <w:t>(</w:t>
      </w:r>
      <w:r w:rsidR="007A2F45">
        <w:rPr>
          <w:rFonts w:ascii="Arial" w:hAnsi="Arial" w:cs="Arial"/>
        </w:rPr>
        <w:t>INCA</w:t>
      </w:r>
      <w:r w:rsidR="00B2287F">
        <w:rPr>
          <w:rFonts w:ascii="Arial" w:hAnsi="Arial" w:cs="Arial"/>
        </w:rPr>
        <w:t>, 2016b)</w:t>
      </w:r>
      <w:r w:rsidR="001104AB">
        <w:rPr>
          <w:rFonts w:ascii="Arial" w:hAnsi="Arial" w:cs="Arial"/>
        </w:rPr>
        <w:t>.</w:t>
      </w:r>
      <w:r w:rsidR="00B2287F">
        <w:rPr>
          <w:rFonts w:ascii="Arial" w:hAnsi="Arial" w:cs="Arial"/>
        </w:rPr>
        <w:t xml:space="preserve"> </w:t>
      </w:r>
    </w:p>
    <w:p w:rsidR="00097057" w:rsidRDefault="00540830" w:rsidP="0038709C">
      <w:pPr>
        <w:autoSpaceDE w:val="0"/>
        <w:autoSpaceDN w:val="0"/>
        <w:adjustRightInd w:val="0"/>
        <w:spacing w:after="0" w:line="312" w:lineRule="auto"/>
        <w:ind w:firstLine="567"/>
        <w:jc w:val="both"/>
        <w:rPr>
          <w:rFonts w:ascii="Arial" w:hAnsi="Arial" w:cs="Arial"/>
          <w:color w:val="000000" w:themeColor="text1"/>
        </w:rPr>
      </w:pPr>
      <w:r w:rsidRPr="00AB0481">
        <w:rPr>
          <w:rFonts w:ascii="Arial" w:hAnsi="Arial" w:cs="Arial"/>
          <w:color w:val="000000" w:themeColor="text1"/>
        </w:rPr>
        <w:t xml:space="preserve">É preconizado manter o acompanhamento das pacientes em relação ao exame </w:t>
      </w:r>
      <w:proofErr w:type="spellStart"/>
      <w:r w:rsidR="00325E65" w:rsidRPr="00AB0481">
        <w:rPr>
          <w:rFonts w:ascii="Arial" w:hAnsi="Arial" w:cs="Arial"/>
          <w:color w:val="000000" w:themeColor="text1"/>
        </w:rPr>
        <w:t>colpocitológico</w:t>
      </w:r>
      <w:proofErr w:type="spellEnd"/>
      <w:r w:rsidR="00325E65" w:rsidRPr="00AB0481">
        <w:rPr>
          <w:rFonts w:ascii="Arial" w:hAnsi="Arial" w:cs="Arial"/>
          <w:color w:val="000000" w:themeColor="text1"/>
        </w:rPr>
        <w:t xml:space="preserve">, </w:t>
      </w:r>
      <w:r w:rsidRPr="00AB0481">
        <w:rPr>
          <w:rFonts w:ascii="Arial" w:hAnsi="Arial" w:cs="Arial"/>
          <w:color w:val="000000" w:themeColor="text1"/>
        </w:rPr>
        <w:t xml:space="preserve">com ou sem alterações, na Atenção Básica. Além de ser responsável também pelo acompanhamento das pacientes quando </w:t>
      </w:r>
      <w:proofErr w:type="spellStart"/>
      <w:r w:rsidRPr="00AB0481">
        <w:rPr>
          <w:rFonts w:ascii="Arial" w:hAnsi="Arial" w:cs="Arial"/>
          <w:color w:val="000000" w:themeColor="text1"/>
        </w:rPr>
        <w:t>contra</w:t>
      </w:r>
      <w:r w:rsidR="00F96428" w:rsidRPr="00AB0481">
        <w:rPr>
          <w:rFonts w:ascii="Arial" w:hAnsi="Arial" w:cs="Arial"/>
          <w:color w:val="000000" w:themeColor="text1"/>
        </w:rPr>
        <w:t>-</w:t>
      </w:r>
      <w:r w:rsidRPr="00AB0481">
        <w:rPr>
          <w:rFonts w:ascii="Arial" w:hAnsi="Arial" w:cs="Arial"/>
          <w:color w:val="000000" w:themeColor="text1"/>
        </w:rPr>
        <w:t>referenciado</w:t>
      </w:r>
      <w:proofErr w:type="spellEnd"/>
      <w:r w:rsidRPr="00AB0481">
        <w:rPr>
          <w:rFonts w:ascii="Arial" w:hAnsi="Arial" w:cs="Arial"/>
          <w:color w:val="000000" w:themeColor="text1"/>
        </w:rPr>
        <w:t xml:space="preserve"> pelo serviço de referência, após diagnóstico ou tratamento, garantindo a humanização do atendimento e adesão ao tratamento dessas mulheres, possibilitando detecção de faltosas</w:t>
      </w:r>
      <w:r w:rsidR="00097057">
        <w:rPr>
          <w:rFonts w:ascii="Arial" w:hAnsi="Arial" w:cs="Arial"/>
          <w:color w:val="000000" w:themeColor="text1"/>
        </w:rPr>
        <w:t xml:space="preserve"> (</w:t>
      </w:r>
      <w:r w:rsidR="007A2F45">
        <w:rPr>
          <w:rFonts w:ascii="Arial" w:hAnsi="Arial" w:cs="Arial"/>
          <w:color w:val="000000" w:themeColor="text1"/>
        </w:rPr>
        <w:t>MINAS GERAIS</w:t>
      </w:r>
      <w:r w:rsidR="00097057">
        <w:rPr>
          <w:rFonts w:ascii="Arial" w:hAnsi="Arial" w:cs="Arial"/>
          <w:color w:val="000000" w:themeColor="text1"/>
        </w:rPr>
        <w:t>, 2008)</w:t>
      </w:r>
      <w:r w:rsidR="001104AB">
        <w:rPr>
          <w:rFonts w:ascii="Arial" w:hAnsi="Arial" w:cs="Arial"/>
          <w:color w:val="000000" w:themeColor="text1"/>
        </w:rPr>
        <w:t>.</w:t>
      </w:r>
    </w:p>
    <w:p w:rsidR="00F96428" w:rsidRPr="00AB0481" w:rsidRDefault="00F96428"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Importante ressaltar que para impactar sobre os múltiplos fatores que interferem nas ações de controle dos cânceres do colo do útero, é importante que os profissionais envolvidos estejam empoderados de conhecimento técnico e que a atenção às mulheres esteja pautada em uma equipe multiprofissional e com prática interdisciplinar, envolvendo intervenções na promoção da saúde, na prevenção, no tratamento, na reabilitação.</w:t>
      </w:r>
    </w:p>
    <w:p w:rsidR="009131F7" w:rsidRDefault="00540830"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Diante do exposto, é possível perceber que o processo</w:t>
      </w:r>
      <w:r w:rsidR="003119C4">
        <w:rPr>
          <w:rFonts w:ascii="Arial" w:hAnsi="Arial" w:cs="Arial"/>
        </w:rPr>
        <w:t xml:space="preserve"> </w:t>
      </w:r>
      <w:r w:rsidRPr="00AB0481">
        <w:rPr>
          <w:rFonts w:ascii="Arial" w:hAnsi="Arial" w:cs="Arial"/>
        </w:rPr>
        <w:t>terapêutico só poderá ser adequado se houver coerência</w:t>
      </w:r>
      <w:r w:rsidR="003119C4">
        <w:rPr>
          <w:rFonts w:ascii="Arial" w:hAnsi="Arial" w:cs="Arial"/>
        </w:rPr>
        <w:t xml:space="preserve"> </w:t>
      </w:r>
      <w:r w:rsidRPr="00AB0481">
        <w:rPr>
          <w:rFonts w:ascii="Arial" w:hAnsi="Arial" w:cs="Arial"/>
        </w:rPr>
        <w:t>entre as etapas e os</w:t>
      </w:r>
      <w:r w:rsidR="003119C4">
        <w:rPr>
          <w:rFonts w:ascii="Arial" w:hAnsi="Arial" w:cs="Arial"/>
        </w:rPr>
        <w:t xml:space="preserve"> </w:t>
      </w:r>
      <w:r w:rsidRPr="00AB0481">
        <w:rPr>
          <w:rFonts w:ascii="Arial" w:hAnsi="Arial" w:cs="Arial"/>
        </w:rPr>
        <w:t>registros dos dados</w:t>
      </w:r>
      <w:r w:rsidR="00097057">
        <w:rPr>
          <w:rFonts w:ascii="Arial" w:hAnsi="Arial" w:cs="Arial"/>
        </w:rPr>
        <w:t xml:space="preserve">. </w:t>
      </w:r>
      <w:r w:rsidR="00F5378C">
        <w:rPr>
          <w:rFonts w:ascii="Arial" w:hAnsi="Arial" w:cs="Arial"/>
        </w:rPr>
        <w:t>(</w:t>
      </w:r>
      <w:r w:rsidR="00F5378C">
        <w:rPr>
          <w:rFonts w:ascii="Arial" w:hAnsi="Arial" w:cs="Arial"/>
          <w:color w:val="000000" w:themeColor="text1"/>
        </w:rPr>
        <w:t>SANTOS; MORENO; PEREIRA</w:t>
      </w:r>
      <w:r w:rsidR="00097057">
        <w:rPr>
          <w:rFonts w:ascii="Arial" w:hAnsi="Arial" w:cs="Arial"/>
        </w:rPr>
        <w:t>, 2009)</w:t>
      </w:r>
    </w:p>
    <w:p w:rsidR="00097057" w:rsidRPr="00AB0481" w:rsidRDefault="00097057" w:rsidP="0038709C">
      <w:pPr>
        <w:autoSpaceDE w:val="0"/>
        <w:autoSpaceDN w:val="0"/>
        <w:adjustRightInd w:val="0"/>
        <w:spacing w:after="0" w:line="312" w:lineRule="auto"/>
        <w:ind w:firstLine="567"/>
        <w:jc w:val="both"/>
        <w:rPr>
          <w:rFonts w:ascii="Arial" w:hAnsi="Arial" w:cs="Arial"/>
          <w:b/>
          <w:color w:val="000000" w:themeColor="text1"/>
        </w:rPr>
      </w:pPr>
    </w:p>
    <w:p w:rsidR="00325E65" w:rsidRDefault="00540830" w:rsidP="0038709C">
      <w:pPr>
        <w:pStyle w:val="PargrafodaLista"/>
        <w:numPr>
          <w:ilvl w:val="0"/>
          <w:numId w:val="5"/>
        </w:numPr>
        <w:autoSpaceDE w:val="0"/>
        <w:autoSpaceDN w:val="0"/>
        <w:adjustRightInd w:val="0"/>
        <w:spacing w:after="0" w:line="312" w:lineRule="auto"/>
        <w:jc w:val="both"/>
        <w:rPr>
          <w:rFonts w:ascii="Arial" w:hAnsi="Arial" w:cs="Arial"/>
          <w:b/>
          <w:color w:val="000000" w:themeColor="text1"/>
        </w:rPr>
      </w:pPr>
      <w:r w:rsidRPr="00AB0481">
        <w:rPr>
          <w:rFonts w:ascii="Arial" w:hAnsi="Arial" w:cs="Arial"/>
          <w:b/>
          <w:color w:val="000000" w:themeColor="text1"/>
        </w:rPr>
        <w:lastRenderedPageBreak/>
        <w:t>CONCLUS</w:t>
      </w:r>
      <w:r w:rsidR="00152E45">
        <w:rPr>
          <w:rFonts w:ascii="Arial" w:hAnsi="Arial" w:cs="Arial"/>
          <w:b/>
          <w:color w:val="000000" w:themeColor="text1"/>
        </w:rPr>
        <w:t>Ã</w:t>
      </w:r>
      <w:r w:rsidRPr="00AB0481">
        <w:rPr>
          <w:rFonts w:ascii="Arial" w:hAnsi="Arial" w:cs="Arial"/>
          <w:b/>
          <w:color w:val="000000" w:themeColor="text1"/>
        </w:rPr>
        <w:t>O</w:t>
      </w:r>
    </w:p>
    <w:p w:rsidR="001F29AF" w:rsidRPr="00AB0481" w:rsidRDefault="001F29AF" w:rsidP="0038709C">
      <w:pPr>
        <w:pStyle w:val="PargrafodaLista"/>
        <w:autoSpaceDE w:val="0"/>
        <w:autoSpaceDN w:val="0"/>
        <w:adjustRightInd w:val="0"/>
        <w:spacing w:after="0" w:line="312" w:lineRule="auto"/>
        <w:ind w:left="927"/>
        <w:jc w:val="both"/>
        <w:rPr>
          <w:rFonts w:ascii="Arial" w:hAnsi="Arial" w:cs="Arial"/>
          <w:b/>
          <w:color w:val="000000" w:themeColor="text1"/>
        </w:rPr>
      </w:pPr>
    </w:p>
    <w:p w:rsidR="00540830" w:rsidRPr="00AB0481" w:rsidRDefault="00540830"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 xml:space="preserve">A partir da análise dos </w:t>
      </w:r>
      <w:r w:rsidRPr="00AB0481">
        <w:rPr>
          <w:rFonts w:ascii="Arial" w:hAnsi="Arial" w:cs="Arial"/>
          <w:color w:val="000000" w:themeColor="text1"/>
        </w:rPr>
        <w:t xml:space="preserve">Livros de Registros presentes nas Unidades de Saúde </w:t>
      </w:r>
      <w:r w:rsidRPr="00AB0481">
        <w:rPr>
          <w:rFonts w:ascii="Arial" w:hAnsi="Arial" w:cs="Arial"/>
        </w:rPr>
        <w:t xml:space="preserve">pesquisadas </w:t>
      </w:r>
      <w:r w:rsidRPr="00AB0481">
        <w:rPr>
          <w:rFonts w:ascii="Arial" w:hAnsi="Arial" w:cs="Arial"/>
          <w:color w:val="000000" w:themeColor="text1"/>
        </w:rPr>
        <w:t xml:space="preserve">foi possível verificar que este instrumento não está sendo efetivo nos processos de busca ativa e acompanhamento das pacientes. </w:t>
      </w:r>
      <w:r w:rsidRPr="00AB0481">
        <w:rPr>
          <w:rFonts w:ascii="Arial" w:hAnsi="Arial" w:cs="Arial"/>
        </w:rPr>
        <w:t xml:space="preserve">Foi evidenciado que os Livros de Registro não possuem um padrão de preenchimento, os profissionais das Unidades delineiam seu formato, bem como as informações que devem constar. Essa característica ocasionou em falta de informação para diferentes aspectos nos exames, dificultando a análise do perfil </w:t>
      </w:r>
      <w:proofErr w:type="spellStart"/>
      <w:r w:rsidR="00F2528C" w:rsidRPr="00AB0481">
        <w:rPr>
          <w:rFonts w:ascii="Arial" w:hAnsi="Arial" w:cs="Arial"/>
        </w:rPr>
        <w:t>colpocitológico</w:t>
      </w:r>
      <w:proofErr w:type="spellEnd"/>
      <w:r w:rsidR="003119C4">
        <w:rPr>
          <w:rFonts w:ascii="Arial" w:hAnsi="Arial" w:cs="Arial"/>
        </w:rPr>
        <w:t xml:space="preserve"> </w:t>
      </w:r>
      <w:r w:rsidRPr="00AB0481">
        <w:rPr>
          <w:rFonts w:ascii="Arial" w:hAnsi="Arial" w:cs="Arial"/>
        </w:rPr>
        <w:t xml:space="preserve">das mulheres e impossibilitando o devido acompanhamento das pacientes. </w:t>
      </w:r>
    </w:p>
    <w:p w:rsidR="00540830" w:rsidRPr="00AB0481" w:rsidRDefault="00540830"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 xml:space="preserve">Apesar de possuir campo específico para diferentes aspectos do resultado do exame, somente é registrado pelo profissional o que é julgado relevante pelo mesmo. Outro dado proeminente é que em algumas </w:t>
      </w:r>
      <w:r w:rsidR="00325E65" w:rsidRPr="00AB0481">
        <w:rPr>
          <w:rFonts w:ascii="Arial" w:hAnsi="Arial" w:cs="Arial"/>
        </w:rPr>
        <w:t xml:space="preserve">Estratégias </w:t>
      </w:r>
      <w:r w:rsidRPr="00AB0481">
        <w:rPr>
          <w:rFonts w:ascii="Arial" w:hAnsi="Arial" w:cs="Arial"/>
        </w:rPr>
        <w:t>de Saúde da Família, além do enfermeiro, outros membros da ESF têm acesso e descrevem informações no Livro de Registros.</w:t>
      </w:r>
    </w:p>
    <w:p w:rsidR="00540830" w:rsidRPr="00AB0481" w:rsidRDefault="009131F7"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 xml:space="preserve">Neste sentido, </w:t>
      </w:r>
      <w:r w:rsidR="00540830" w:rsidRPr="00AB0481">
        <w:rPr>
          <w:rFonts w:ascii="Arial" w:hAnsi="Arial" w:cs="Arial"/>
        </w:rPr>
        <w:t>falhas no modo de organização e de disponibilização de dados relativos aos resultados do exame, como a não inclusão do número do prontuário das usuárias em todos os registros, dificultando ou mesmo impossibilitando sua identificação para a busca ativa.</w:t>
      </w:r>
    </w:p>
    <w:p w:rsidR="003119C4" w:rsidRDefault="00540830" w:rsidP="0038709C">
      <w:pPr>
        <w:autoSpaceDE w:val="0"/>
        <w:autoSpaceDN w:val="0"/>
        <w:adjustRightInd w:val="0"/>
        <w:spacing w:after="0" w:line="312" w:lineRule="auto"/>
        <w:ind w:firstLine="567"/>
        <w:jc w:val="both"/>
        <w:rPr>
          <w:rFonts w:ascii="Arial" w:hAnsi="Arial" w:cs="Arial"/>
        </w:rPr>
      </w:pPr>
      <w:r w:rsidRPr="00AB0481">
        <w:rPr>
          <w:rFonts w:ascii="Arial" w:hAnsi="Arial" w:cs="Arial"/>
          <w:color w:val="000000" w:themeColor="text1"/>
        </w:rPr>
        <w:t xml:space="preserve">Desta forma, o processo do rastreamento ao processo terapêutico só poderá ser adequado se houver conhecimento da população feminina de sua área, coerência entre as etapas e manejo correto para cada caso. Para isso, um dos principais passos para evolução desse processo é quando o Livro de Registro, </w:t>
      </w:r>
      <w:r w:rsidRPr="00AB0481">
        <w:rPr>
          <w:rFonts w:ascii="Arial" w:hAnsi="Arial" w:cs="Arial"/>
        </w:rPr>
        <w:t xml:space="preserve">prontuários, são adequadamente preenchidos. </w:t>
      </w:r>
    </w:p>
    <w:p w:rsidR="00BE618E" w:rsidRPr="00AB0481" w:rsidRDefault="00A8143F" w:rsidP="0038709C">
      <w:pPr>
        <w:autoSpaceDE w:val="0"/>
        <w:autoSpaceDN w:val="0"/>
        <w:adjustRightInd w:val="0"/>
        <w:spacing w:after="0" w:line="312" w:lineRule="auto"/>
        <w:ind w:firstLine="567"/>
        <w:jc w:val="both"/>
        <w:rPr>
          <w:rFonts w:ascii="Arial" w:hAnsi="Arial" w:cs="Arial"/>
        </w:rPr>
      </w:pPr>
      <w:r w:rsidRPr="00AB0481">
        <w:rPr>
          <w:rFonts w:ascii="Arial" w:hAnsi="Arial" w:cs="Arial"/>
        </w:rPr>
        <w:t xml:space="preserve">A </w:t>
      </w:r>
      <w:r w:rsidR="00F96428" w:rsidRPr="00AB0481">
        <w:rPr>
          <w:rFonts w:ascii="Arial" w:hAnsi="Arial" w:cs="Arial"/>
        </w:rPr>
        <w:t>confecção</w:t>
      </w:r>
      <w:r w:rsidRPr="00AB0481">
        <w:rPr>
          <w:rFonts w:ascii="Arial" w:hAnsi="Arial" w:cs="Arial"/>
        </w:rPr>
        <w:t xml:space="preserve"> de tabelas em Excel com </w:t>
      </w:r>
      <w:r w:rsidR="00F96428" w:rsidRPr="00AB0481">
        <w:rPr>
          <w:rFonts w:ascii="Arial" w:hAnsi="Arial" w:cs="Arial"/>
        </w:rPr>
        <w:t>identificação pessoal de cada paciente (nome, idade, endereço)</w:t>
      </w:r>
      <w:r w:rsidR="00383F83" w:rsidRPr="00AB0481">
        <w:rPr>
          <w:rFonts w:ascii="Arial" w:hAnsi="Arial" w:cs="Arial"/>
        </w:rPr>
        <w:t>,</w:t>
      </w:r>
      <w:r w:rsidR="00F96428" w:rsidRPr="00AB0481">
        <w:rPr>
          <w:rFonts w:ascii="Arial" w:hAnsi="Arial" w:cs="Arial"/>
        </w:rPr>
        <w:t xml:space="preserve"> datas de exames já realizados e da próxima coleta, bem como a descrição </w:t>
      </w:r>
      <w:r w:rsidR="00B44DDB" w:rsidRPr="00AB0481">
        <w:rPr>
          <w:rFonts w:ascii="Arial" w:hAnsi="Arial" w:cs="Arial"/>
        </w:rPr>
        <w:t>de todos os</w:t>
      </w:r>
      <w:r w:rsidR="00383F83" w:rsidRPr="00AB0481">
        <w:rPr>
          <w:rFonts w:ascii="Arial" w:hAnsi="Arial" w:cs="Arial"/>
        </w:rPr>
        <w:t xml:space="preserve"> resultados, </w:t>
      </w:r>
      <w:r w:rsidR="00B44DDB" w:rsidRPr="00AB0481">
        <w:rPr>
          <w:rFonts w:ascii="Arial" w:hAnsi="Arial" w:cs="Arial"/>
        </w:rPr>
        <w:t xml:space="preserve">por </w:t>
      </w:r>
      <w:proofErr w:type="spellStart"/>
      <w:r w:rsidR="00B44DDB" w:rsidRPr="00AB0481">
        <w:rPr>
          <w:rFonts w:ascii="Arial" w:hAnsi="Arial" w:cs="Arial"/>
        </w:rPr>
        <w:t>microárea</w:t>
      </w:r>
      <w:proofErr w:type="spellEnd"/>
      <w:r w:rsidR="00B44DDB" w:rsidRPr="00AB0481">
        <w:rPr>
          <w:rFonts w:ascii="Arial" w:hAnsi="Arial" w:cs="Arial"/>
        </w:rPr>
        <w:t xml:space="preserve"> em cada unidade de saúde da família, </w:t>
      </w:r>
      <w:r w:rsidR="00383F83" w:rsidRPr="00AB0481">
        <w:rPr>
          <w:rFonts w:ascii="Arial" w:hAnsi="Arial" w:cs="Arial"/>
        </w:rPr>
        <w:t xml:space="preserve">seria um ótimo instrumento para delinear o retorno </w:t>
      </w:r>
      <w:r w:rsidR="00B44DDB" w:rsidRPr="00AB0481">
        <w:rPr>
          <w:rFonts w:ascii="Arial" w:hAnsi="Arial" w:cs="Arial"/>
        </w:rPr>
        <w:t>e acompanhamento dessas</w:t>
      </w:r>
      <w:r w:rsidR="00383F83" w:rsidRPr="00AB0481">
        <w:rPr>
          <w:rFonts w:ascii="Arial" w:hAnsi="Arial" w:cs="Arial"/>
        </w:rPr>
        <w:t xml:space="preserve"> mulheres.</w:t>
      </w:r>
    </w:p>
    <w:p w:rsidR="00540830" w:rsidRPr="000248DA" w:rsidRDefault="00540830" w:rsidP="000248DA">
      <w:pPr>
        <w:autoSpaceDE w:val="0"/>
        <w:autoSpaceDN w:val="0"/>
        <w:adjustRightInd w:val="0"/>
        <w:spacing w:after="0" w:line="312" w:lineRule="auto"/>
        <w:ind w:firstLine="567"/>
        <w:jc w:val="both"/>
        <w:rPr>
          <w:rFonts w:ascii="Arial" w:hAnsi="Arial" w:cs="Arial"/>
        </w:rPr>
      </w:pPr>
      <w:r w:rsidRPr="00AB0481">
        <w:rPr>
          <w:rFonts w:ascii="Arial" w:hAnsi="Arial" w:cs="Arial"/>
        </w:rPr>
        <w:t xml:space="preserve">As análises realizadas neste estudo indicaram que problemas gerenciais e técnicos têm dificultado a ampliação e melhoria na qualidade dos serviços ofertados. A necessidade de capacitação técnica dos profissionais que prestam a assistência é fundamental para melhorar o acompanhamento e controle do perfil </w:t>
      </w:r>
      <w:proofErr w:type="spellStart"/>
      <w:r w:rsidR="00F2528C" w:rsidRPr="00AB0481">
        <w:rPr>
          <w:rFonts w:ascii="Arial" w:hAnsi="Arial" w:cs="Arial"/>
        </w:rPr>
        <w:t>colpocitológico</w:t>
      </w:r>
      <w:proofErr w:type="spellEnd"/>
      <w:r w:rsidR="003119C4">
        <w:rPr>
          <w:rFonts w:ascii="Arial" w:hAnsi="Arial" w:cs="Arial"/>
        </w:rPr>
        <w:t xml:space="preserve"> </w:t>
      </w:r>
      <w:r w:rsidRPr="00AB0481">
        <w:rPr>
          <w:rFonts w:ascii="Arial" w:hAnsi="Arial" w:cs="Arial"/>
        </w:rPr>
        <w:t xml:space="preserve">de mulheres de </w:t>
      </w:r>
      <w:r w:rsidRPr="000248DA">
        <w:rPr>
          <w:rFonts w:ascii="Arial" w:hAnsi="Arial" w:cs="Arial"/>
        </w:rPr>
        <w:t>cada área de abrangência, propiciando assim maior suporte advindo da atenção primária para as mulheres com exames alterados, colaborando para a mudança do perfil epidemiológico do câncer cervical no Brasil.</w:t>
      </w:r>
    </w:p>
    <w:p w:rsidR="000248DA" w:rsidRPr="000248DA" w:rsidRDefault="000248DA" w:rsidP="000248DA">
      <w:pPr>
        <w:autoSpaceDE w:val="0"/>
        <w:autoSpaceDN w:val="0"/>
        <w:adjustRightInd w:val="0"/>
        <w:spacing w:after="0" w:line="312" w:lineRule="auto"/>
        <w:ind w:firstLine="567"/>
        <w:jc w:val="both"/>
        <w:rPr>
          <w:rFonts w:ascii="Arial" w:hAnsi="Arial" w:cs="Arial"/>
        </w:rPr>
      </w:pPr>
    </w:p>
    <w:p w:rsidR="000248DA" w:rsidRPr="000248DA" w:rsidRDefault="000248DA" w:rsidP="000248DA">
      <w:pPr>
        <w:pStyle w:val="PargrafodaLista"/>
        <w:numPr>
          <w:ilvl w:val="0"/>
          <w:numId w:val="5"/>
        </w:numPr>
        <w:autoSpaceDE w:val="0"/>
        <w:autoSpaceDN w:val="0"/>
        <w:adjustRightInd w:val="0"/>
        <w:spacing w:after="0" w:line="312" w:lineRule="auto"/>
        <w:ind w:left="0" w:firstLine="567"/>
        <w:rPr>
          <w:rFonts w:ascii="Arial" w:hAnsi="Arial" w:cs="Arial"/>
          <w:b/>
        </w:rPr>
      </w:pPr>
      <w:r w:rsidRPr="000248DA">
        <w:rPr>
          <w:rFonts w:ascii="Arial" w:hAnsi="Arial" w:cs="Arial"/>
          <w:b/>
        </w:rPr>
        <w:t>AGRADECIMENTOS</w:t>
      </w:r>
    </w:p>
    <w:p w:rsidR="000248DA" w:rsidRPr="000248DA" w:rsidRDefault="000248DA" w:rsidP="000248DA">
      <w:pPr>
        <w:autoSpaceDE w:val="0"/>
        <w:autoSpaceDN w:val="0"/>
        <w:adjustRightInd w:val="0"/>
        <w:spacing w:after="0" w:line="312" w:lineRule="auto"/>
        <w:ind w:firstLine="567"/>
        <w:jc w:val="both"/>
        <w:rPr>
          <w:rFonts w:ascii="Arial" w:hAnsi="Arial" w:cs="Arial"/>
          <w:b/>
        </w:rPr>
      </w:pPr>
      <w:r>
        <w:rPr>
          <w:rFonts w:ascii="Arial" w:hAnsi="Arial" w:cs="Arial"/>
        </w:rPr>
        <w:t>A todas Unidades de Saúde da Família participantes da pesquisa e, em especial, ao Programa de Residência Multidisciplinar em Saúde da Família da Universidade Federal de Mato Grosso, campus Rondonópolis.</w:t>
      </w:r>
    </w:p>
    <w:p w:rsidR="000248DA" w:rsidRPr="000248DA" w:rsidRDefault="000248DA" w:rsidP="000248DA">
      <w:pPr>
        <w:autoSpaceDE w:val="0"/>
        <w:autoSpaceDN w:val="0"/>
        <w:adjustRightInd w:val="0"/>
        <w:spacing w:after="0" w:line="312" w:lineRule="auto"/>
        <w:ind w:firstLine="567"/>
        <w:jc w:val="both"/>
        <w:rPr>
          <w:rFonts w:ascii="Arial" w:hAnsi="Arial" w:cs="Arial"/>
        </w:rPr>
      </w:pPr>
    </w:p>
    <w:p w:rsidR="006D25D8" w:rsidRDefault="00B60DEF" w:rsidP="00B60DEF">
      <w:pPr>
        <w:spacing w:after="0" w:line="312" w:lineRule="auto"/>
        <w:jc w:val="both"/>
        <w:rPr>
          <w:rFonts w:ascii="Arial" w:hAnsi="Arial" w:cs="Arial"/>
          <w:b/>
        </w:rPr>
      </w:pPr>
      <w:r>
        <w:rPr>
          <w:rFonts w:ascii="Arial" w:hAnsi="Arial" w:cs="Arial"/>
          <w:b/>
        </w:rPr>
        <w:lastRenderedPageBreak/>
        <w:t>REFERÊNCIAS</w:t>
      </w:r>
    </w:p>
    <w:p w:rsidR="00152E45" w:rsidRPr="00B60DEF" w:rsidRDefault="00152E45" w:rsidP="00B60DEF">
      <w:pPr>
        <w:autoSpaceDE w:val="0"/>
        <w:autoSpaceDN w:val="0"/>
        <w:adjustRightInd w:val="0"/>
        <w:spacing w:after="0" w:line="240" w:lineRule="auto"/>
        <w:jc w:val="both"/>
        <w:rPr>
          <w:rFonts w:ascii="Arial" w:hAnsi="Arial" w:cs="Arial"/>
        </w:rPr>
      </w:pPr>
    </w:p>
    <w:p w:rsidR="00152E45" w:rsidRDefault="00152E45" w:rsidP="00B60DEF">
      <w:pPr>
        <w:autoSpaceDE w:val="0"/>
        <w:autoSpaceDN w:val="0"/>
        <w:adjustRightInd w:val="0"/>
        <w:spacing w:after="0" w:line="240" w:lineRule="auto"/>
        <w:jc w:val="both"/>
        <w:rPr>
          <w:rFonts w:ascii="Arial" w:hAnsi="Arial" w:cs="Arial"/>
        </w:rPr>
      </w:pPr>
      <w:r w:rsidRPr="00B60DEF">
        <w:rPr>
          <w:rFonts w:ascii="Arial" w:hAnsi="Arial" w:cs="Arial"/>
        </w:rPr>
        <w:t xml:space="preserve">BRASIL. Ministério da Saúde. </w:t>
      </w:r>
      <w:r w:rsidRPr="005313CE">
        <w:rPr>
          <w:rFonts w:ascii="Arial" w:hAnsi="Arial" w:cs="Arial"/>
          <w:b/>
        </w:rPr>
        <w:t>Protocolos da Atenção Básica: Saúde das Mulheres</w:t>
      </w:r>
      <w:r w:rsidRPr="00B60DEF">
        <w:rPr>
          <w:rFonts w:ascii="Arial" w:hAnsi="Arial" w:cs="Arial"/>
          <w:i/>
        </w:rPr>
        <w:t>.</w:t>
      </w:r>
      <w:r w:rsidRPr="00B60DEF">
        <w:rPr>
          <w:rFonts w:ascii="Arial" w:hAnsi="Arial" w:cs="Arial"/>
        </w:rPr>
        <w:t xml:space="preserve"> </w:t>
      </w:r>
      <w:r w:rsidR="005313CE" w:rsidRPr="00B60DEF">
        <w:rPr>
          <w:rFonts w:ascii="Arial" w:hAnsi="Arial" w:cs="Arial"/>
        </w:rPr>
        <w:t>Instituto Sírio-Libanês de Ensino e Pesquisa</w:t>
      </w:r>
      <w:r w:rsidR="005313CE">
        <w:rPr>
          <w:rFonts w:ascii="Arial" w:hAnsi="Arial" w:cs="Arial"/>
        </w:rPr>
        <w:t xml:space="preserve">, </w:t>
      </w:r>
      <w:r w:rsidRPr="00B60DEF">
        <w:rPr>
          <w:rFonts w:ascii="Arial" w:hAnsi="Arial" w:cs="Arial"/>
        </w:rPr>
        <w:t xml:space="preserve">Brasília, 2016. </w:t>
      </w:r>
    </w:p>
    <w:p w:rsidR="005313CE" w:rsidRPr="00B60DEF" w:rsidRDefault="005313CE" w:rsidP="00B60DEF">
      <w:pPr>
        <w:autoSpaceDE w:val="0"/>
        <w:autoSpaceDN w:val="0"/>
        <w:adjustRightInd w:val="0"/>
        <w:spacing w:after="0" w:line="240" w:lineRule="auto"/>
        <w:jc w:val="both"/>
        <w:rPr>
          <w:rFonts w:ascii="Arial" w:hAnsi="Arial" w:cs="Arial"/>
        </w:rPr>
      </w:pPr>
    </w:p>
    <w:p w:rsidR="00152E45" w:rsidRPr="00B60DEF" w:rsidRDefault="00152E45" w:rsidP="00B60DEF">
      <w:pPr>
        <w:autoSpaceDE w:val="0"/>
        <w:autoSpaceDN w:val="0"/>
        <w:adjustRightInd w:val="0"/>
        <w:spacing w:after="0" w:line="240" w:lineRule="auto"/>
        <w:jc w:val="both"/>
        <w:rPr>
          <w:rFonts w:ascii="Arial" w:hAnsi="Arial" w:cs="Arial"/>
        </w:rPr>
      </w:pPr>
      <w:r w:rsidRPr="00B60DEF">
        <w:rPr>
          <w:rFonts w:ascii="Arial" w:hAnsi="Arial" w:cs="Arial"/>
        </w:rPr>
        <w:t xml:space="preserve">BRASIL. Ministério da Saúde. Secretaria de Atenção à Saúde e Departamento de Atenção Básica. </w:t>
      </w:r>
      <w:r w:rsidRPr="005313CE">
        <w:rPr>
          <w:rFonts w:ascii="Arial" w:hAnsi="Arial" w:cs="Arial"/>
          <w:b/>
        </w:rPr>
        <w:t>Controle dos cânceres do colo do útero e da mama</w:t>
      </w:r>
      <w:r w:rsidRPr="00B60DEF">
        <w:rPr>
          <w:rFonts w:ascii="Arial" w:hAnsi="Arial" w:cs="Arial"/>
          <w:i/>
        </w:rPr>
        <w:t>.</w:t>
      </w:r>
      <w:r w:rsidRPr="00B60DEF">
        <w:rPr>
          <w:rFonts w:ascii="Arial" w:hAnsi="Arial" w:cs="Arial"/>
        </w:rPr>
        <w:t xml:space="preserve">  2. ed. Brasília, 2013.</w:t>
      </w:r>
    </w:p>
    <w:p w:rsidR="00152E45" w:rsidRPr="00B60DEF" w:rsidRDefault="00152E45" w:rsidP="00B60DEF">
      <w:pPr>
        <w:autoSpaceDE w:val="0"/>
        <w:autoSpaceDN w:val="0"/>
        <w:adjustRightInd w:val="0"/>
        <w:spacing w:after="0" w:line="240" w:lineRule="auto"/>
        <w:jc w:val="both"/>
        <w:rPr>
          <w:rFonts w:ascii="Arial" w:hAnsi="Arial" w:cs="Arial"/>
          <w:color w:val="000000" w:themeColor="text1"/>
        </w:rPr>
      </w:pPr>
    </w:p>
    <w:p w:rsidR="00152E45" w:rsidRPr="00B60DEF" w:rsidRDefault="00152E45" w:rsidP="00B60DEF">
      <w:pPr>
        <w:autoSpaceDE w:val="0"/>
        <w:autoSpaceDN w:val="0"/>
        <w:adjustRightInd w:val="0"/>
        <w:spacing w:after="0" w:line="240" w:lineRule="auto"/>
        <w:jc w:val="both"/>
        <w:rPr>
          <w:rFonts w:ascii="Arial" w:hAnsi="Arial" w:cs="Arial"/>
        </w:rPr>
      </w:pPr>
      <w:r w:rsidRPr="00B60DEF">
        <w:rPr>
          <w:rFonts w:ascii="Arial" w:hAnsi="Arial" w:cs="Arial"/>
        </w:rPr>
        <w:t xml:space="preserve">COSTA, R.F. </w:t>
      </w:r>
      <w:r w:rsidRPr="000248DA">
        <w:rPr>
          <w:rFonts w:ascii="Arial" w:hAnsi="Arial" w:cs="Arial"/>
          <w:b/>
        </w:rPr>
        <w:t>Análise da tendência dos indicadores do programa de rastreamento do câncer do colo do útero no Brasil e suas regiões no período de 2006 a 2013.</w:t>
      </w:r>
      <w:r w:rsidR="000248DA">
        <w:rPr>
          <w:rFonts w:ascii="Arial" w:hAnsi="Arial" w:cs="Arial"/>
          <w:b/>
        </w:rPr>
        <w:t xml:space="preserve"> </w:t>
      </w:r>
      <w:r w:rsidRPr="00B60DEF">
        <w:rPr>
          <w:rFonts w:ascii="Arial" w:hAnsi="Arial" w:cs="Arial"/>
        </w:rPr>
        <w:t>Dissertação (Mestrado Em Ciências da Saúde) – Fundação Pio XII</w:t>
      </w:r>
      <w:r w:rsidR="000248DA">
        <w:rPr>
          <w:rFonts w:ascii="Arial" w:hAnsi="Arial" w:cs="Arial"/>
        </w:rPr>
        <w:t>.</w:t>
      </w:r>
      <w:r w:rsidRPr="00B60DEF">
        <w:rPr>
          <w:rFonts w:ascii="Arial" w:hAnsi="Arial" w:cs="Arial"/>
        </w:rPr>
        <w:t xml:space="preserve"> Hospital de Câncer de Barretos, São Paulo</w:t>
      </w:r>
      <w:r w:rsidR="000248DA">
        <w:rPr>
          <w:rFonts w:ascii="Arial" w:hAnsi="Arial" w:cs="Arial"/>
        </w:rPr>
        <w:t>, 2015</w:t>
      </w:r>
      <w:r w:rsidRPr="00B60DEF">
        <w:rPr>
          <w:rFonts w:ascii="Arial" w:hAnsi="Arial" w:cs="Arial"/>
        </w:rPr>
        <w:t xml:space="preserve">. </w:t>
      </w:r>
    </w:p>
    <w:p w:rsidR="00152E45" w:rsidRPr="00B60DEF" w:rsidRDefault="00152E45" w:rsidP="00B60DEF">
      <w:pPr>
        <w:autoSpaceDE w:val="0"/>
        <w:autoSpaceDN w:val="0"/>
        <w:adjustRightInd w:val="0"/>
        <w:spacing w:after="0" w:line="240" w:lineRule="auto"/>
        <w:jc w:val="both"/>
        <w:rPr>
          <w:rFonts w:ascii="Arial" w:hAnsi="Arial" w:cs="Arial"/>
        </w:rPr>
      </w:pPr>
    </w:p>
    <w:p w:rsidR="00152E45" w:rsidRPr="0002165D" w:rsidRDefault="00152E45" w:rsidP="00B60DEF">
      <w:pPr>
        <w:autoSpaceDE w:val="0"/>
        <w:autoSpaceDN w:val="0"/>
        <w:adjustRightInd w:val="0"/>
        <w:spacing w:after="0" w:line="240" w:lineRule="auto"/>
        <w:jc w:val="both"/>
        <w:rPr>
          <w:rFonts w:ascii="Arial" w:hAnsi="Arial" w:cs="Arial"/>
          <w:color w:val="000000" w:themeColor="text1"/>
        </w:rPr>
      </w:pPr>
      <w:r w:rsidRPr="0002165D">
        <w:rPr>
          <w:rFonts w:ascii="Arial" w:hAnsi="Arial" w:cs="Arial"/>
          <w:color w:val="000000" w:themeColor="text1"/>
        </w:rPr>
        <w:t>FERREIRA, J.E.</w:t>
      </w:r>
      <w:r w:rsidR="00CE067B" w:rsidRPr="0002165D">
        <w:rPr>
          <w:rFonts w:ascii="Arial" w:hAnsi="Arial" w:cs="Arial"/>
          <w:color w:val="000000" w:themeColor="text1"/>
        </w:rPr>
        <w:t xml:space="preserve">; ALVES, M.C.; MARTINS, M.C.V.; SANTA-ROSA, M.P.R; GONÇALVES, M.C. </w:t>
      </w:r>
      <w:r w:rsidRPr="0002165D">
        <w:rPr>
          <w:rFonts w:ascii="Arial" w:hAnsi="Arial" w:cs="Arial"/>
          <w:color w:val="000000" w:themeColor="text1"/>
        </w:rPr>
        <w:t xml:space="preserve">Perfil da população atendida em um consultório de atendimento integral à saúde da mulher. </w:t>
      </w:r>
      <w:r w:rsidR="000248DA" w:rsidRPr="0002165D">
        <w:rPr>
          <w:rFonts w:ascii="Arial" w:hAnsi="Arial" w:cs="Arial"/>
          <w:b/>
          <w:color w:val="000000" w:themeColor="text1"/>
        </w:rPr>
        <w:t>Cadernos de Graduação</w:t>
      </w:r>
      <w:r w:rsidRPr="0002165D">
        <w:rPr>
          <w:rFonts w:ascii="Arial" w:hAnsi="Arial" w:cs="Arial"/>
          <w:b/>
          <w:color w:val="000000" w:themeColor="text1"/>
        </w:rPr>
        <w:t xml:space="preserve"> Ciências Biológicas e da Saúde, </w:t>
      </w:r>
      <w:r w:rsidR="0004491D" w:rsidRPr="0002165D">
        <w:rPr>
          <w:rFonts w:ascii="Arial" w:hAnsi="Arial" w:cs="Arial"/>
          <w:b/>
        </w:rPr>
        <w:t>Universidade Tiradentes</w:t>
      </w:r>
      <w:r w:rsidR="0002165D">
        <w:rPr>
          <w:rFonts w:ascii="Arial" w:hAnsi="Arial" w:cs="Arial"/>
        </w:rPr>
        <w:t xml:space="preserve">, </w:t>
      </w:r>
      <w:r w:rsidRPr="0002165D">
        <w:rPr>
          <w:rFonts w:ascii="Arial" w:hAnsi="Arial" w:cs="Arial"/>
          <w:color w:val="000000" w:themeColor="text1"/>
        </w:rPr>
        <w:t xml:space="preserve">Londrina, </w:t>
      </w:r>
      <w:r w:rsidR="0002165D">
        <w:rPr>
          <w:rFonts w:ascii="Arial" w:hAnsi="Arial" w:cs="Arial"/>
          <w:color w:val="000000" w:themeColor="text1"/>
        </w:rPr>
        <w:t>v</w:t>
      </w:r>
      <w:r w:rsidRPr="0002165D">
        <w:rPr>
          <w:rFonts w:ascii="Arial" w:hAnsi="Arial" w:cs="Arial"/>
          <w:color w:val="000000" w:themeColor="text1"/>
        </w:rPr>
        <w:t>.3,</w:t>
      </w:r>
      <w:r w:rsidR="0002165D">
        <w:rPr>
          <w:rFonts w:ascii="Arial" w:hAnsi="Arial" w:cs="Arial"/>
          <w:color w:val="000000" w:themeColor="text1"/>
        </w:rPr>
        <w:t xml:space="preserve"> n. 1,</w:t>
      </w:r>
      <w:r w:rsidRPr="0002165D">
        <w:rPr>
          <w:rFonts w:ascii="Arial" w:hAnsi="Arial" w:cs="Arial"/>
          <w:color w:val="000000" w:themeColor="text1"/>
        </w:rPr>
        <w:t xml:space="preserve"> p. 127-140, jan. 2015.</w:t>
      </w:r>
    </w:p>
    <w:p w:rsidR="00152E45" w:rsidRPr="00B60DEF" w:rsidRDefault="00152E45" w:rsidP="00B60DEF">
      <w:pPr>
        <w:autoSpaceDE w:val="0"/>
        <w:autoSpaceDN w:val="0"/>
        <w:adjustRightInd w:val="0"/>
        <w:spacing w:after="0" w:line="240" w:lineRule="auto"/>
        <w:jc w:val="both"/>
        <w:rPr>
          <w:rFonts w:ascii="Arial" w:hAnsi="Arial" w:cs="Arial"/>
        </w:rPr>
      </w:pPr>
    </w:p>
    <w:p w:rsidR="00152E45" w:rsidRPr="00B60DEF" w:rsidRDefault="00152E45" w:rsidP="00B60DEF">
      <w:pPr>
        <w:autoSpaceDE w:val="0"/>
        <w:autoSpaceDN w:val="0"/>
        <w:adjustRightInd w:val="0"/>
        <w:spacing w:after="0" w:line="240" w:lineRule="auto"/>
        <w:jc w:val="both"/>
        <w:rPr>
          <w:rStyle w:val="A6"/>
          <w:rFonts w:ascii="Arial" w:hAnsi="Arial" w:cs="Arial"/>
          <w:color w:val="auto"/>
          <w:sz w:val="22"/>
          <w:szCs w:val="22"/>
        </w:rPr>
      </w:pPr>
      <w:r w:rsidRPr="00B60DEF">
        <w:rPr>
          <w:rFonts w:ascii="Arial" w:hAnsi="Arial" w:cs="Arial"/>
        </w:rPr>
        <w:t xml:space="preserve">GASPARIN, V.A.; </w:t>
      </w:r>
      <w:r w:rsidR="00AF14F6">
        <w:rPr>
          <w:rFonts w:ascii="Arial" w:hAnsi="Arial" w:cs="Arial"/>
        </w:rPr>
        <w:t>PITILIN, E.B.; BEDIN, R.; METELSKI, F.K.; GEREMIA, D.S.; SILVA-FILHO, C.C.</w:t>
      </w:r>
      <w:r w:rsidRPr="00B60DEF">
        <w:rPr>
          <w:rFonts w:ascii="Arial" w:hAnsi="Arial" w:cs="Arial"/>
        </w:rPr>
        <w:t xml:space="preserve"> Fatores Associados </w:t>
      </w:r>
      <w:r w:rsidR="00AF14F6">
        <w:rPr>
          <w:rFonts w:ascii="Arial" w:hAnsi="Arial" w:cs="Arial"/>
        </w:rPr>
        <w:t xml:space="preserve">à </w:t>
      </w:r>
      <w:r w:rsidRPr="00B60DEF">
        <w:rPr>
          <w:rFonts w:ascii="Arial" w:hAnsi="Arial" w:cs="Arial"/>
        </w:rPr>
        <w:t xml:space="preserve">Representatividade da Zona de Transformação em exames </w:t>
      </w:r>
      <w:proofErr w:type="spellStart"/>
      <w:r w:rsidRPr="00B60DEF">
        <w:rPr>
          <w:rFonts w:ascii="Arial" w:hAnsi="Arial" w:cs="Arial"/>
        </w:rPr>
        <w:t>citopatológicos</w:t>
      </w:r>
      <w:proofErr w:type="spellEnd"/>
      <w:r w:rsidRPr="00B60DEF">
        <w:rPr>
          <w:rFonts w:ascii="Arial" w:hAnsi="Arial" w:cs="Arial"/>
        </w:rPr>
        <w:t xml:space="preserve"> do colo do útero.</w:t>
      </w:r>
      <w:r w:rsidR="00CE067B">
        <w:rPr>
          <w:rFonts w:ascii="Arial" w:hAnsi="Arial" w:cs="Arial"/>
        </w:rPr>
        <w:t xml:space="preserve"> </w:t>
      </w:r>
      <w:proofErr w:type="spellStart"/>
      <w:r w:rsidRPr="0002165D">
        <w:rPr>
          <w:rStyle w:val="A6"/>
          <w:rFonts w:ascii="Arial" w:hAnsi="Arial" w:cs="Arial"/>
          <w:b/>
          <w:color w:val="auto"/>
          <w:sz w:val="22"/>
          <w:szCs w:val="22"/>
        </w:rPr>
        <w:t>Cogitare</w:t>
      </w:r>
      <w:proofErr w:type="spellEnd"/>
      <w:r w:rsidRPr="0002165D">
        <w:rPr>
          <w:rStyle w:val="A6"/>
          <w:rFonts w:ascii="Arial" w:hAnsi="Arial" w:cs="Arial"/>
          <w:b/>
          <w:color w:val="auto"/>
          <w:sz w:val="22"/>
          <w:szCs w:val="22"/>
        </w:rPr>
        <w:t xml:space="preserve"> Enfermagem</w:t>
      </w:r>
      <w:r w:rsidRPr="00B60DEF">
        <w:rPr>
          <w:rStyle w:val="A6"/>
          <w:rFonts w:ascii="Arial" w:hAnsi="Arial" w:cs="Arial"/>
          <w:color w:val="auto"/>
          <w:sz w:val="22"/>
          <w:szCs w:val="22"/>
        </w:rPr>
        <w:t xml:space="preserve">, Curitiba, </w:t>
      </w:r>
      <w:r w:rsidR="0002165D">
        <w:rPr>
          <w:rStyle w:val="A6"/>
          <w:rFonts w:ascii="Arial" w:hAnsi="Arial" w:cs="Arial"/>
          <w:color w:val="auto"/>
          <w:sz w:val="22"/>
          <w:szCs w:val="22"/>
        </w:rPr>
        <w:t>v</w:t>
      </w:r>
      <w:r w:rsidRPr="00B60DEF">
        <w:rPr>
          <w:rStyle w:val="A6"/>
          <w:rFonts w:ascii="Arial" w:hAnsi="Arial" w:cs="Arial"/>
          <w:color w:val="auto"/>
          <w:sz w:val="22"/>
          <w:szCs w:val="22"/>
        </w:rPr>
        <w:t xml:space="preserve">.21, </w:t>
      </w:r>
      <w:r w:rsidR="002D3C8C">
        <w:rPr>
          <w:rStyle w:val="A6"/>
          <w:rFonts w:ascii="Arial" w:hAnsi="Arial" w:cs="Arial"/>
          <w:color w:val="auto"/>
          <w:sz w:val="22"/>
          <w:szCs w:val="22"/>
        </w:rPr>
        <w:t xml:space="preserve">n.2, </w:t>
      </w:r>
      <w:r w:rsidRPr="00B60DEF">
        <w:rPr>
          <w:rStyle w:val="A6"/>
          <w:rFonts w:ascii="Arial" w:hAnsi="Arial" w:cs="Arial"/>
          <w:color w:val="auto"/>
          <w:sz w:val="22"/>
          <w:szCs w:val="22"/>
        </w:rPr>
        <w:t>p. 01-09, abr</w:t>
      </w:r>
      <w:r w:rsidR="002D3C8C">
        <w:rPr>
          <w:rStyle w:val="A6"/>
          <w:rFonts w:ascii="Arial" w:hAnsi="Arial" w:cs="Arial"/>
          <w:color w:val="auto"/>
          <w:sz w:val="22"/>
          <w:szCs w:val="22"/>
        </w:rPr>
        <w:t>.</w:t>
      </w:r>
      <w:r w:rsidRPr="00B60DEF">
        <w:rPr>
          <w:rStyle w:val="A6"/>
          <w:rFonts w:ascii="Arial" w:hAnsi="Arial" w:cs="Arial"/>
          <w:color w:val="auto"/>
          <w:sz w:val="22"/>
          <w:szCs w:val="22"/>
        </w:rPr>
        <w:t>/jun. 2016.</w:t>
      </w:r>
    </w:p>
    <w:p w:rsidR="00152E45" w:rsidRPr="00B60DEF" w:rsidRDefault="00152E45" w:rsidP="00B60DEF">
      <w:pPr>
        <w:autoSpaceDE w:val="0"/>
        <w:autoSpaceDN w:val="0"/>
        <w:adjustRightInd w:val="0"/>
        <w:spacing w:after="0" w:line="240" w:lineRule="auto"/>
        <w:jc w:val="both"/>
        <w:rPr>
          <w:rFonts w:ascii="Arial" w:hAnsi="Arial" w:cs="Arial"/>
        </w:rPr>
      </w:pPr>
    </w:p>
    <w:p w:rsidR="00152E45" w:rsidRPr="00B60DEF" w:rsidRDefault="00152E45" w:rsidP="00B60DEF">
      <w:pPr>
        <w:autoSpaceDE w:val="0"/>
        <w:autoSpaceDN w:val="0"/>
        <w:adjustRightInd w:val="0"/>
        <w:spacing w:after="0" w:line="240" w:lineRule="auto"/>
        <w:jc w:val="both"/>
        <w:rPr>
          <w:rFonts w:ascii="Arial" w:hAnsi="Arial" w:cs="Arial"/>
        </w:rPr>
      </w:pPr>
      <w:r w:rsidRPr="00B60DEF">
        <w:rPr>
          <w:rFonts w:ascii="Arial" w:hAnsi="Arial" w:cs="Arial"/>
        </w:rPr>
        <w:t xml:space="preserve">GREENWOOD S.A; MACHADO M.F; SAMPAIO N.M. Motivos que levam mulheres a não retornarem para receber o resultado de exame </w:t>
      </w:r>
      <w:proofErr w:type="spellStart"/>
      <w:r w:rsidRPr="00B60DEF">
        <w:rPr>
          <w:rFonts w:ascii="Arial" w:hAnsi="Arial" w:cs="Arial"/>
        </w:rPr>
        <w:t>Papanicolaou</w:t>
      </w:r>
      <w:proofErr w:type="spellEnd"/>
      <w:r w:rsidRPr="00B60DEF">
        <w:rPr>
          <w:rFonts w:ascii="Arial" w:hAnsi="Arial" w:cs="Arial"/>
        </w:rPr>
        <w:t xml:space="preserve">. </w:t>
      </w:r>
      <w:r w:rsidRPr="002D3C8C">
        <w:rPr>
          <w:rFonts w:ascii="Arial" w:hAnsi="Arial" w:cs="Arial"/>
          <w:b/>
        </w:rPr>
        <w:t>Rev</w:t>
      </w:r>
      <w:r w:rsidR="002D3C8C" w:rsidRPr="002D3C8C">
        <w:rPr>
          <w:rFonts w:ascii="Arial" w:hAnsi="Arial" w:cs="Arial"/>
          <w:b/>
        </w:rPr>
        <w:t>ista</w:t>
      </w:r>
      <w:r w:rsidRPr="002D3C8C">
        <w:rPr>
          <w:rFonts w:ascii="Arial" w:hAnsi="Arial" w:cs="Arial"/>
          <w:b/>
        </w:rPr>
        <w:t xml:space="preserve"> Latino Americana de Enfermagem</w:t>
      </w:r>
      <w:r w:rsidRPr="00B60DEF">
        <w:rPr>
          <w:rFonts w:ascii="Arial" w:hAnsi="Arial" w:cs="Arial"/>
        </w:rPr>
        <w:t>,</w:t>
      </w:r>
      <w:r w:rsidRPr="00B60DEF">
        <w:rPr>
          <w:rFonts w:ascii="Arial" w:hAnsi="Arial" w:cs="Arial"/>
          <w:color w:val="000000" w:themeColor="text1"/>
        </w:rPr>
        <w:t xml:space="preserve"> Ribeirão Preto, </w:t>
      </w:r>
      <w:r w:rsidR="002D3C8C">
        <w:rPr>
          <w:rFonts w:ascii="Arial" w:hAnsi="Arial" w:cs="Arial"/>
          <w:color w:val="000000" w:themeColor="text1"/>
        </w:rPr>
        <w:t>v</w:t>
      </w:r>
      <w:r w:rsidRPr="00B60DEF">
        <w:rPr>
          <w:rFonts w:ascii="Arial" w:hAnsi="Arial" w:cs="Arial"/>
          <w:color w:val="000000" w:themeColor="text1"/>
        </w:rPr>
        <w:t xml:space="preserve">.14, </w:t>
      </w:r>
      <w:r w:rsidR="002D3C8C">
        <w:rPr>
          <w:rFonts w:ascii="Arial" w:hAnsi="Arial" w:cs="Arial"/>
          <w:color w:val="000000" w:themeColor="text1"/>
        </w:rPr>
        <w:t xml:space="preserve">n.4, </w:t>
      </w:r>
      <w:r w:rsidRPr="00B60DEF">
        <w:rPr>
          <w:rFonts w:ascii="Arial" w:hAnsi="Arial" w:cs="Arial"/>
          <w:color w:val="000000" w:themeColor="text1"/>
        </w:rPr>
        <w:t xml:space="preserve">p. 503-509, </w:t>
      </w:r>
      <w:r w:rsidR="002D3C8C">
        <w:rPr>
          <w:rFonts w:ascii="Arial" w:hAnsi="Arial" w:cs="Arial"/>
          <w:color w:val="000000" w:themeColor="text1"/>
        </w:rPr>
        <w:t>jul./ago.</w:t>
      </w:r>
      <w:r w:rsidRPr="00B60DEF">
        <w:rPr>
          <w:rFonts w:ascii="Arial" w:hAnsi="Arial" w:cs="Arial"/>
          <w:color w:val="000000" w:themeColor="text1"/>
        </w:rPr>
        <w:t xml:space="preserve"> 2006.</w:t>
      </w:r>
    </w:p>
    <w:p w:rsidR="00152E45" w:rsidRPr="00B60DEF" w:rsidRDefault="00152E45" w:rsidP="00B60DEF">
      <w:pPr>
        <w:pStyle w:val="PargrafodaLista"/>
        <w:spacing w:after="0" w:line="240" w:lineRule="auto"/>
        <w:ind w:left="0"/>
        <w:jc w:val="both"/>
        <w:rPr>
          <w:rFonts w:ascii="Arial" w:hAnsi="Arial" w:cs="Arial"/>
        </w:rPr>
      </w:pPr>
    </w:p>
    <w:p w:rsidR="0093235F" w:rsidRDefault="0093235F" w:rsidP="0093235F">
      <w:pPr>
        <w:autoSpaceDE w:val="0"/>
        <w:autoSpaceDN w:val="0"/>
        <w:adjustRightInd w:val="0"/>
        <w:spacing w:after="0" w:line="240" w:lineRule="auto"/>
        <w:jc w:val="both"/>
        <w:rPr>
          <w:rFonts w:ascii="Arial" w:hAnsi="Arial" w:cs="Arial"/>
        </w:rPr>
      </w:pPr>
      <w:r w:rsidRPr="00B60DEF">
        <w:rPr>
          <w:rFonts w:ascii="Arial" w:hAnsi="Arial" w:cs="Arial"/>
        </w:rPr>
        <w:t>IBGE</w:t>
      </w:r>
      <w:r>
        <w:rPr>
          <w:rFonts w:ascii="Arial" w:hAnsi="Arial" w:cs="Arial"/>
        </w:rPr>
        <w:t xml:space="preserve"> - </w:t>
      </w:r>
      <w:r w:rsidRPr="00B60DEF">
        <w:rPr>
          <w:rFonts w:ascii="Arial" w:hAnsi="Arial" w:cs="Arial"/>
        </w:rPr>
        <w:t xml:space="preserve">INSTITUTO BRASILEIRO DE GEOGRAFIA E ESTATÍSTICA. </w:t>
      </w:r>
      <w:r w:rsidRPr="005313CE">
        <w:rPr>
          <w:rFonts w:ascii="Arial" w:hAnsi="Arial" w:cs="Arial"/>
          <w:b/>
          <w:color w:val="000000" w:themeColor="text1"/>
        </w:rPr>
        <w:t>Censo populacional 2010.</w:t>
      </w:r>
      <w:r w:rsidRPr="00B60DEF">
        <w:rPr>
          <w:rFonts w:ascii="Arial" w:hAnsi="Arial" w:cs="Arial"/>
          <w:color w:val="000000" w:themeColor="text1"/>
        </w:rPr>
        <w:t xml:space="preserve"> Disponível em:https:cidades.ibge.gov.br/brasil/mt/rondonopolis&gt;. Acesso em </w:t>
      </w:r>
      <w:r w:rsidRPr="00B60DEF">
        <w:rPr>
          <w:rFonts w:ascii="Arial" w:hAnsi="Arial" w:cs="Arial"/>
        </w:rPr>
        <w:t>Acesso em: 06 de out. de 2017.</w:t>
      </w:r>
    </w:p>
    <w:p w:rsidR="0093235F" w:rsidRPr="00B60DEF" w:rsidRDefault="0093235F" w:rsidP="0093235F">
      <w:pPr>
        <w:autoSpaceDE w:val="0"/>
        <w:autoSpaceDN w:val="0"/>
        <w:adjustRightInd w:val="0"/>
        <w:spacing w:after="0" w:line="240" w:lineRule="auto"/>
        <w:jc w:val="both"/>
        <w:rPr>
          <w:rFonts w:ascii="Arial" w:hAnsi="Arial" w:cs="Arial"/>
        </w:rPr>
      </w:pPr>
    </w:p>
    <w:p w:rsidR="0093235F" w:rsidRPr="00B60DEF" w:rsidRDefault="0093235F" w:rsidP="0093235F">
      <w:pPr>
        <w:autoSpaceDE w:val="0"/>
        <w:autoSpaceDN w:val="0"/>
        <w:adjustRightInd w:val="0"/>
        <w:spacing w:after="0" w:line="240" w:lineRule="auto"/>
        <w:jc w:val="both"/>
        <w:rPr>
          <w:rFonts w:ascii="Arial" w:eastAsia="MyriadPro-Regular" w:hAnsi="Arial" w:cs="Arial"/>
        </w:rPr>
      </w:pPr>
      <w:r>
        <w:rPr>
          <w:rFonts w:ascii="Arial" w:hAnsi="Arial" w:cs="Arial"/>
        </w:rPr>
        <w:t xml:space="preserve">INCA – </w:t>
      </w:r>
      <w:r w:rsidRPr="00B60DEF">
        <w:rPr>
          <w:rFonts w:ascii="Arial" w:hAnsi="Arial" w:cs="Arial"/>
        </w:rPr>
        <w:t xml:space="preserve">Instituto Nacional de Câncer Jose Alencar Gomes da Silva. </w:t>
      </w:r>
      <w:r w:rsidRPr="00B60DEF">
        <w:rPr>
          <w:rFonts w:ascii="Arial" w:eastAsia="MyriadPro-Regular" w:hAnsi="Arial" w:cs="Arial"/>
        </w:rPr>
        <w:t xml:space="preserve">Coordenação de Prevenção e Vigilância. </w:t>
      </w:r>
      <w:r w:rsidRPr="00DD6309">
        <w:rPr>
          <w:rFonts w:ascii="Arial" w:eastAsia="MyriadPro-Regular" w:hAnsi="Arial" w:cs="Arial"/>
          <w:b/>
        </w:rPr>
        <w:t>Estimativa 2016: Incidência de câncer no Brasil</w:t>
      </w:r>
      <w:r>
        <w:rPr>
          <w:rFonts w:ascii="Arial" w:eastAsia="MyriadPro-Regular" w:hAnsi="Arial" w:cs="Arial"/>
        </w:rPr>
        <w:t>,</w:t>
      </w:r>
      <w:r w:rsidRPr="00B60DEF">
        <w:rPr>
          <w:rFonts w:ascii="Arial" w:eastAsia="MyriadPro-Regular" w:hAnsi="Arial" w:cs="Arial"/>
        </w:rPr>
        <w:t xml:space="preserve"> </w:t>
      </w:r>
      <w:r>
        <w:rPr>
          <w:rFonts w:ascii="Arial" w:eastAsia="MyriadPro-Regular" w:hAnsi="Arial" w:cs="Arial"/>
        </w:rPr>
        <w:t>Rio de Janeiro</w:t>
      </w:r>
      <w:r w:rsidRPr="00B60DEF">
        <w:rPr>
          <w:rFonts w:ascii="Arial" w:eastAsia="MyriadPro-Regular" w:hAnsi="Arial" w:cs="Arial"/>
        </w:rPr>
        <w:t>, 2015</w:t>
      </w:r>
      <w:r w:rsidR="007A2F45">
        <w:rPr>
          <w:rFonts w:ascii="Arial" w:eastAsia="MyriadPro-Regular" w:hAnsi="Arial" w:cs="Arial"/>
        </w:rPr>
        <w:t>a</w:t>
      </w:r>
      <w:r w:rsidRPr="00B60DEF">
        <w:rPr>
          <w:rFonts w:ascii="Arial" w:eastAsia="MyriadPro-Regular" w:hAnsi="Arial" w:cs="Arial"/>
        </w:rPr>
        <w:t>.</w:t>
      </w:r>
    </w:p>
    <w:p w:rsidR="0093235F" w:rsidRPr="00B60DEF" w:rsidRDefault="0093235F" w:rsidP="0093235F">
      <w:pPr>
        <w:pStyle w:val="PargrafodaLista"/>
        <w:autoSpaceDE w:val="0"/>
        <w:autoSpaceDN w:val="0"/>
        <w:adjustRightInd w:val="0"/>
        <w:spacing w:after="0" w:line="240" w:lineRule="auto"/>
        <w:ind w:left="0"/>
        <w:jc w:val="both"/>
        <w:rPr>
          <w:rFonts w:ascii="Arial" w:eastAsia="MyriadPro-Regular" w:hAnsi="Arial" w:cs="Arial"/>
        </w:rPr>
      </w:pPr>
    </w:p>
    <w:p w:rsidR="0093235F" w:rsidRDefault="0093235F" w:rsidP="0093235F">
      <w:pPr>
        <w:autoSpaceDE w:val="0"/>
        <w:autoSpaceDN w:val="0"/>
        <w:adjustRightInd w:val="0"/>
        <w:spacing w:after="0" w:line="240" w:lineRule="auto"/>
        <w:jc w:val="both"/>
        <w:rPr>
          <w:rFonts w:ascii="Arial" w:hAnsi="Arial" w:cs="Arial"/>
        </w:rPr>
      </w:pPr>
      <w:r>
        <w:rPr>
          <w:rFonts w:ascii="Arial" w:hAnsi="Arial" w:cs="Arial"/>
        </w:rPr>
        <w:t>INCA –</w:t>
      </w:r>
      <w:r w:rsidRPr="00B60DEF">
        <w:rPr>
          <w:rFonts w:ascii="Arial" w:hAnsi="Arial" w:cs="Arial"/>
        </w:rPr>
        <w:t xml:space="preserve"> Instituto Nacional de Câncer Jose Alencar Gomes da Silva. Coordenação de Prevenção e Vigilância. </w:t>
      </w:r>
      <w:r w:rsidRPr="00DD6309">
        <w:rPr>
          <w:rFonts w:ascii="Arial" w:hAnsi="Arial" w:cs="Arial"/>
          <w:b/>
          <w:bCs/>
        </w:rPr>
        <w:t>Incidência de Câncer no Brasil</w:t>
      </w:r>
      <w:r>
        <w:rPr>
          <w:rFonts w:ascii="Arial" w:hAnsi="Arial" w:cs="Arial"/>
          <w:bCs/>
          <w:i/>
        </w:rPr>
        <w:t xml:space="preserve">, </w:t>
      </w:r>
      <w:r>
        <w:rPr>
          <w:rFonts w:ascii="Arial" w:hAnsi="Arial" w:cs="Arial"/>
          <w:bCs/>
        </w:rPr>
        <w:t xml:space="preserve">Brasília, </w:t>
      </w:r>
      <w:r w:rsidRPr="00B60DEF">
        <w:rPr>
          <w:rFonts w:ascii="Arial" w:hAnsi="Arial" w:cs="Arial"/>
        </w:rPr>
        <w:t>2016</w:t>
      </w:r>
      <w:r w:rsidR="00485683">
        <w:rPr>
          <w:rFonts w:ascii="Arial" w:hAnsi="Arial" w:cs="Arial"/>
        </w:rPr>
        <w:t>a</w:t>
      </w:r>
      <w:r w:rsidRPr="00B60DEF">
        <w:rPr>
          <w:rFonts w:ascii="Arial" w:hAnsi="Arial" w:cs="Arial"/>
        </w:rPr>
        <w:t xml:space="preserve">. Disponível em: </w:t>
      </w:r>
      <w:r w:rsidRPr="00B60DEF">
        <w:rPr>
          <w:rFonts w:ascii="Arial" w:hAnsi="Arial" w:cs="Arial"/>
          <w:color w:val="000000" w:themeColor="text1"/>
        </w:rPr>
        <w:t>&lt;</w:t>
      </w:r>
      <w:hyperlink r:id="rId8" w:history="1">
        <w:r w:rsidRPr="00B60DEF">
          <w:rPr>
            <w:rStyle w:val="Hyperlink"/>
            <w:rFonts w:ascii="Arial" w:hAnsi="Arial" w:cs="Arial"/>
            <w:color w:val="000000" w:themeColor="text1"/>
          </w:rPr>
          <w:t>http://www.oncoguia.org.br/conteudo/estatistica-para-cancer-de-colo-doutero/6717/283/</w:t>
        </w:r>
      </w:hyperlink>
      <w:r w:rsidRPr="00B60DEF">
        <w:rPr>
          <w:rFonts w:ascii="Arial" w:hAnsi="Arial" w:cs="Arial"/>
          <w:color w:val="000000" w:themeColor="text1"/>
        </w:rPr>
        <w:t>&gt;</w:t>
      </w:r>
      <w:r w:rsidRPr="00B60DEF">
        <w:rPr>
          <w:rFonts w:ascii="Arial" w:hAnsi="Arial" w:cs="Arial"/>
        </w:rPr>
        <w:t>. Acesso em: 06 de out. de 2017.</w:t>
      </w:r>
    </w:p>
    <w:p w:rsidR="00485683" w:rsidRDefault="00485683" w:rsidP="00485683">
      <w:pPr>
        <w:spacing w:after="0" w:line="312" w:lineRule="auto"/>
        <w:jc w:val="both"/>
        <w:rPr>
          <w:rFonts w:ascii="Arial" w:hAnsi="Arial" w:cs="Arial"/>
          <w:b/>
        </w:rPr>
      </w:pPr>
    </w:p>
    <w:p w:rsidR="00485683" w:rsidRPr="00B60DEF" w:rsidRDefault="00485683" w:rsidP="0093235F">
      <w:pPr>
        <w:autoSpaceDE w:val="0"/>
        <w:autoSpaceDN w:val="0"/>
        <w:adjustRightInd w:val="0"/>
        <w:spacing w:after="0" w:line="240" w:lineRule="auto"/>
        <w:jc w:val="both"/>
        <w:rPr>
          <w:rFonts w:ascii="Arial" w:hAnsi="Arial" w:cs="Arial"/>
        </w:rPr>
      </w:pPr>
      <w:r>
        <w:rPr>
          <w:rFonts w:ascii="Arial" w:hAnsi="Arial" w:cs="Arial"/>
        </w:rPr>
        <w:t>INCA –</w:t>
      </w:r>
      <w:r w:rsidRPr="00B60DEF">
        <w:rPr>
          <w:rFonts w:ascii="Arial" w:hAnsi="Arial" w:cs="Arial"/>
        </w:rPr>
        <w:t xml:space="preserve"> Instituto Nacional de Câncer Jose Alencar Gomes da Silva. Divisão de Detecção Precoce e Apoio a Organização de Rede. Coordenação de Prevenção e Vigilância. </w:t>
      </w:r>
      <w:r w:rsidRPr="005313CE">
        <w:rPr>
          <w:rFonts w:ascii="Arial" w:hAnsi="Arial" w:cs="Arial"/>
          <w:b/>
        </w:rPr>
        <w:t>Diretrizes brasileiras para o rastreamento do câncer do colo do útero</w:t>
      </w:r>
      <w:r w:rsidRPr="00B60DEF">
        <w:rPr>
          <w:rFonts w:ascii="Arial" w:hAnsi="Arial" w:cs="Arial"/>
          <w:i/>
        </w:rPr>
        <w:t>.</w:t>
      </w:r>
      <w:r w:rsidRPr="00B60DEF">
        <w:rPr>
          <w:rFonts w:ascii="Arial" w:hAnsi="Arial" w:cs="Arial"/>
        </w:rPr>
        <w:t xml:space="preserve"> 2. ed.  rev. atual. Rio de Janeiro, 2016</w:t>
      </w:r>
      <w:r>
        <w:rPr>
          <w:rFonts w:ascii="Arial" w:hAnsi="Arial" w:cs="Arial"/>
        </w:rPr>
        <w:t>b</w:t>
      </w:r>
      <w:r w:rsidRPr="00B60DEF">
        <w:rPr>
          <w:rFonts w:ascii="Arial" w:hAnsi="Arial" w:cs="Arial"/>
        </w:rPr>
        <w:t>, 114p.</w:t>
      </w:r>
    </w:p>
    <w:p w:rsidR="0093235F" w:rsidRPr="00B60DEF" w:rsidRDefault="0093235F" w:rsidP="0093235F">
      <w:pPr>
        <w:autoSpaceDE w:val="0"/>
        <w:autoSpaceDN w:val="0"/>
        <w:adjustRightInd w:val="0"/>
        <w:spacing w:after="0" w:line="240" w:lineRule="auto"/>
        <w:jc w:val="both"/>
        <w:rPr>
          <w:rFonts w:ascii="Arial" w:hAnsi="Arial" w:cs="Arial"/>
        </w:rPr>
      </w:pPr>
    </w:p>
    <w:p w:rsidR="006D25D8" w:rsidRPr="00B60DEF" w:rsidRDefault="0093235F" w:rsidP="00B60DEF">
      <w:pPr>
        <w:autoSpaceDE w:val="0"/>
        <w:autoSpaceDN w:val="0"/>
        <w:adjustRightInd w:val="0"/>
        <w:spacing w:after="0" w:line="240" w:lineRule="auto"/>
        <w:jc w:val="both"/>
        <w:rPr>
          <w:rFonts w:ascii="Arial" w:hAnsi="Arial" w:cs="Arial"/>
        </w:rPr>
      </w:pPr>
      <w:r>
        <w:rPr>
          <w:rFonts w:ascii="Arial" w:hAnsi="Arial" w:cs="Arial"/>
        </w:rPr>
        <w:t>INCA –</w:t>
      </w:r>
      <w:r w:rsidRPr="00B60DEF">
        <w:rPr>
          <w:rFonts w:ascii="Arial" w:hAnsi="Arial" w:cs="Arial"/>
        </w:rPr>
        <w:t xml:space="preserve"> Instituto Nacional de Câncer Jose Alencar Gomes da Silva</w:t>
      </w:r>
      <w:r w:rsidR="006D25D8" w:rsidRPr="00B60DEF">
        <w:rPr>
          <w:rFonts w:ascii="Arial" w:hAnsi="Arial" w:cs="Arial"/>
        </w:rPr>
        <w:t xml:space="preserve">. Monitoramento das ações de controle do câncer do colo do útero. </w:t>
      </w:r>
      <w:r w:rsidR="006D25D8" w:rsidRPr="0093235F">
        <w:rPr>
          <w:rFonts w:ascii="Arial" w:hAnsi="Arial" w:cs="Arial"/>
          <w:b/>
        </w:rPr>
        <w:t>Informativo detecção precoce: Linha de Cuidado e Rede de Atenção ao Câncer do Colo do Útero</w:t>
      </w:r>
      <w:r w:rsidR="006D25D8" w:rsidRPr="00B60DEF">
        <w:rPr>
          <w:rFonts w:ascii="Arial" w:hAnsi="Arial" w:cs="Arial"/>
          <w:i/>
        </w:rPr>
        <w:t>.</w:t>
      </w:r>
      <w:r w:rsidR="006D25D8" w:rsidRPr="00B60DEF">
        <w:rPr>
          <w:rFonts w:ascii="Arial" w:hAnsi="Arial" w:cs="Arial"/>
        </w:rPr>
        <w:t xml:space="preserve"> Boletim ano 6, nº 2, </w:t>
      </w:r>
      <w:r w:rsidR="00AF14F6">
        <w:rPr>
          <w:rFonts w:ascii="Arial" w:hAnsi="Arial" w:cs="Arial"/>
        </w:rPr>
        <w:t>m</w:t>
      </w:r>
      <w:r w:rsidR="006D25D8" w:rsidRPr="00B60DEF">
        <w:rPr>
          <w:rFonts w:ascii="Arial" w:hAnsi="Arial" w:cs="Arial"/>
        </w:rPr>
        <w:t>aio/</w:t>
      </w:r>
      <w:r w:rsidR="00AF14F6">
        <w:rPr>
          <w:rFonts w:ascii="Arial" w:hAnsi="Arial" w:cs="Arial"/>
        </w:rPr>
        <w:t>a</w:t>
      </w:r>
      <w:r w:rsidR="006D25D8" w:rsidRPr="00B60DEF">
        <w:rPr>
          <w:rFonts w:ascii="Arial" w:hAnsi="Arial" w:cs="Arial"/>
        </w:rPr>
        <w:t>go</w:t>
      </w:r>
      <w:r>
        <w:rPr>
          <w:rFonts w:ascii="Arial" w:hAnsi="Arial" w:cs="Arial"/>
        </w:rPr>
        <w:t>.</w:t>
      </w:r>
      <w:r w:rsidR="006D25D8" w:rsidRPr="00B60DEF">
        <w:rPr>
          <w:rFonts w:ascii="Arial" w:hAnsi="Arial" w:cs="Arial"/>
        </w:rPr>
        <w:t xml:space="preserve"> 2015</w:t>
      </w:r>
      <w:r w:rsidR="007A2F45">
        <w:rPr>
          <w:rFonts w:ascii="Arial" w:hAnsi="Arial" w:cs="Arial"/>
        </w:rPr>
        <w:t>b</w:t>
      </w:r>
      <w:r w:rsidR="006D25D8" w:rsidRPr="00B60DEF">
        <w:rPr>
          <w:rFonts w:ascii="Arial" w:hAnsi="Arial" w:cs="Arial"/>
        </w:rPr>
        <w:t>.</w:t>
      </w:r>
    </w:p>
    <w:p w:rsidR="00152E45" w:rsidRPr="00B60DEF" w:rsidRDefault="00152E45" w:rsidP="00B60DEF">
      <w:pPr>
        <w:autoSpaceDE w:val="0"/>
        <w:autoSpaceDN w:val="0"/>
        <w:adjustRightInd w:val="0"/>
        <w:spacing w:after="0" w:line="240" w:lineRule="auto"/>
        <w:jc w:val="both"/>
        <w:rPr>
          <w:rFonts w:ascii="Arial" w:hAnsi="Arial" w:cs="Arial"/>
        </w:rPr>
      </w:pPr>
    </w:p>
    <w:p w:rsidR="00152E45" w:rsidRPr="00B60DEF" w:rsidRDefault="00152E45" w:rsidP="00B60DEF">
      <w:pPr>
        <w:autoSpaceDE w:val="0"/>
        <w:autoSpaceDN w:val="0"/>
        <w:adjustRightInd w:val="0"/>
        <w:spacing w:after="0" w:line="240" w:lineRule="auto"/>
        <w:jc w:val="both"/>
        <w:rPr>
          <w:rFonts w:ascii="Arial" w:hAnsi="Arial" w:cs="Arial"/>
        </w:rPr>
      </w:pPr>
      <w:r w:rsidRPr="00B60DEF">
        <w:rPr>
          <w:rFonts w:ascii="Arial" w:hAnsi="Arial" w:cs="Arial"/>
        </w:rPr>
        <w:t xml:space="preserve">SANTOS, M.L.; MORENO M.S.; PEREIRA V.M. Exame </w:t>
      </w:r>
      <w:proofErr w:type="spellStart"/>
      <w:r w:rsidRPr="00B60DEF">
        <w:rPr>
          <w:rFonts w:ascii="Arial" w:hAnsi="Arial" w:cs="Arial"/>
        </w:rPr>
        <w:t>Papanicolaou</w:t>
      </w:r>
      <w:proofErr w:type="spellEnd"/>
      <w:r w:rsidRPr="00B60DEF">
        <w:rPr>
          <w:rFonts w:ascii="Arial" w:hAnsi="Arial" w:cs="Arial"/>
        </w:rPr>
        <w:t xml:space="preserve">: Qualidade do esfregaço realizado pelos alunos de enfermagem. </w:t>
      </w:r>
      <w:r w:rsidRPr="002D3C8C">
        <w:rPr>
          <w:rFonts w:ascii="Arial" w:hAnsi="Arial" w:cs="Arial"/>
          <w:b/>
        </w:rPr>
        <w:t>Revista Brasileira de Cancerologia</w:t>
      </w:r>
      <w:r w:rsidRPr="00B60DEF">
        <w:rPr>
          <w:rFonts w:ascii="Arial" w:hAnsi="Arial" w:cs="Arial"/>
        </w:rPr>
        <w:t xml:space="preserve">, Rio de Janeiro, </w:t>
      </w:r>
      <w:r w:rsidR="002D3C8C">
        <w:rPr>
          <w:rFonts w:ascii="Arial" w:hAnsi="Arial" w:cs="Arial"/>
        </w:rPr>
        <w:t>v</w:t>
      </w:r>
      <w:r w:rsidRPr="00B60DEF">
        <w:rPr>
          <w:rFonts w:ascii="Arial" w:hAnsi="Arial" w:cs="Arial"/>
        </w:rPr>
        <w:t>.55</w:t>
      </w:r>
      <w:r w:rsidR="002D3C8C">
        <w:rPr>
          <w:rFonts w:ascii="Arial" w:hAnsi="Arial" w:cs="Arial"/>
        </w:rPr>
        <w:t>, n.1,</w:t>
      </w:r>
      <w:r w:rsidRPr="00B60DEF">
        <w:rPr>
          <w:rFonts w:ascii="Arial" w:hAnsi="Arial" w:cs="Arial"/>
        </w:rPr>
        <w:t xml:space="preserve"> p. 19-25, jan. 2009.</w:t>
      </w:r>
    </w:p>
    <w:p w:rsidR="00152E45" w:rsidRPr="00B60DEF" w:rsidRDefault="00152E45" w:rsidP="00B60DEF">
      <w:pPr>
        <w:pStyle w:val="PargrafodaLista"/>
        <w:spacing w:after="0" w:line="240" w:lineRule="auto"/>
        <w:ind w:left="0"/>
        <w:jc w:val="both"/>
        <w:rPr>
          <w:rFonts w:ascii="Arial" w:hAnsi="Arial" w:cs="Arial"/>
        </w:rPr>
      </w:pPr>
    </w:p>
    <w:p w:rsidR="00184954" w:rsidRDefault="005313CE" w:rsidP="00184954">
      <w:pPr>
        <w:autoSpaceDE w:val="0"/>
        <w:autoSpaceDN w:val="0"/>
        <w:adjustRightInd w:val="0"/>
        <w:spacing w:after="0" w:line="240" w:lineRule="auto"/>
        <w:jc w:val="both"/>
        <w:rPr>
          <w:rFonts w:ascii="Arial" w:hAnsi="Arial" w:cs="Arial"/>
          <w:bCs/>
        </w:rPr>
      </w:pPr>
      <w:r>
        <w:rPr>
          <w:rFonts w:ascii="Arial" w:hAnsi="Arial" w:cs="Arial"/>
        </w:rPr>
        <w:t xml:space="preserve">MINAS GERAIS. </w:t>
      </w:r>
      <w:r w:rsidRPr="00B60DEF">
        <w:rPr>
          <w:rFonts w:ascii="Arial" w:hAnsi="Arial" w:cs="Arial"/>
        </w:rPr>
        <w:t>Secretaria De Estado Da Saúde</w:t>
      </w:r>
      <w:r>
        <w:rPr>
          <w:rFonts w:ascii="Arial" w:hAnsi="Arial" w:cs="Arial"/>
        </w:rPr>
        <w:t>.</w:t>
      </w:r>
      <w:r w:rsidR="00184954" w:rsidRPr="00B60DEF">
        <w:rPr>
          <w:rFonts w:ascii="Arial" w:hAnsi="Arial" w:cs="Arial"/>
        </w:rPr>
        <w:t xml:space="preserve"> </w:t>
      </w:r>
      <w:r w:rsidR="00184954" w:rsidRPr="005313CE">
        <w:rPr>
          <w:rFonts w:ascii="Arial" w:hAnsi="Arial" w:cs="Arial"/>
          <w:b/>
          <w:bCs/>
        </w:rPr>
        <w:t>Protocolos de Atenção à Saúde da Mulher: Prevenção e controle do câncer do colo do útero</w:t>
      </w:r>
      <w:r>
        <w:rPr>
          <w:rFonts w:ascii="Arial" w:hAnsi="Arial" w:cs="Arial"/>
          <w:bCs/>
        </w:rPr>
        <w:t xml:space="preserve">. Belo Horizonte, </w:t>
      </w:r>
      <w:r w:rsidR="00184954" w:rsidRPr="00B60DEF">
        <w:rPr>
          <w:rFonts w:ascii="Arial" w:hAnsi="Arial" w:cs="Arial"/>
          <w:bCs/>
        </w:rPr>
        <w:t>2008.</w:t>
      </w:r>
    </w:p>
    <w:p w:rsidR="002D3C8C" w:rsidRPr="00B60DEF" w:rsidRDefault="002D3C8C" w:rsidP="00184954">
      <w:pPr>
        <w:autoSpaceDE w:val="0"/>
        <w:autoSpaceDN w:val="0"/>
        <w:adjustRightInd w:val="0"/>
        <w:spacing w:after="0" w:line="240" w:lineRule="auto"/>
        <w:jc w:val="both"/>
        <w:rPr>
          <w:rFonts w:ascii="Arial" w:hAnsi="Arial" w:cs="Arial"/>
          <w:bCs/>
        </w:rPr>
      </w:pPr>
    </w:p>
    <w:p w:rsidR="00152E45" w:rsidRPr="00B60DEF" w:rsidRDefault="00152E45" w:rsidP="00B60DEF">
      <w:pPr>
        <w:autoSpaceDE w:val="0"/>
        <w:autoSpaceDN w:val="0"/>
        <w:adjustRightInd w:val="0"/>
        <w:spacing w:after="0" w:line="240" w:lineRule="auto"/>
        <w:jc w:val="both"/>
        <w:rPr>
          <w:rFonts w:ascii="Arial" w:hAnsi="Arial" w:cs="Arial"/>
        </w:rPr>
      </w:pPr>
      <w:r w:rsidRPr="00B60DEF">
        <w:rPr>
          <w:rFonts w:ascii="Arial" w:hAnsi="Arial" w:cs="Arial"/>
        </w:rPr>
        <w:t>SILVA, M.G.; DE ALMEIDA R.T.; BASTOS E.A.; NOBRE F.F</w:t>
      </w:r>
      <w:r w:rsidR="00BC1D45" w:rsidRPr="00B60DEF">
        <w:rPr>
          <w:rFonts w:ascii="Arial" w:hAnsi="Arial" w:cs="Arial"/>
        </w:rPr>
        <w:t>.</w:t>
      </w:r>
      <w:r w:rsidRPr="00B60DEF">
        <w:rPr>
          <w:rFonts w:ascii="Arial" w:hAnsi="Arial" w:cs="Arial"/>
        </w:rPr>
        <w:t xml:space="preserve"> Determinantes da detecção de </w:t>
      </w:r>
      <w:proofErr w:type="spellStart"/>
      <w:r w:rsidRPr="00B60DEF">
        <w:rPr>
          <w:rFonts w:ascii="Arial" w:hAnsi="Arial" w:cs="Arial"/>
        </w:rPr>
        <w:t>atipias</w:t>
      </w:r>
      <w:proofErr w:type="spellEnd"/>
      <w:r w:rsidRPr="00B60DEF">
        <w:rPr>
          <w:rFonts w:ascii="Arial" w:hAnsi="Arial" w:cs="Arial"/>
        </w:rPr>
        <w:t xml:space="preserve"> celulares no programa de rastreamento do câncer do colo do útero no Rio de Janeiro. </w:t>
      </w:r>
      <w:r w:rsidRPr="002D3C8C">
        <w:rPr>
          <w:rFonts w:ascii="Arial" w:hAnsi="Arial" w:cs="Arial"/>
          <w:b/>
        </w:rPr>
        <w:t xml:space="preserve">Revista </w:t>
      </w:r>
      <w:proofErr w:type="spellStart"/>
      <w:r w:rsidRPr="002D3C8C">
        <w:rPr>
          <w:rFonts w:ascii="Arial" w:hAnsi="Arial" w:cs="Arial"/>
          <w:b/>
        </w:rPr>
        <w:t>Panamericana</w:t>
      </w:r>
      <w:proofErr w:type="spellEnd"/>
      <w:r w:rsidR="002D3C8C">
        <w:rPr>
          <w:rFonts w:ascii="Arial" w:hAnsi="Arial" w:cs="Arial"/>
          <w:b/>
        </w:rPr>
        <w:t xml:space="preserve"> de</w:t>
      </w:r>
      <w:r w:rsidR="00BC1D45" w:rsidRPr="002D3C8C">
        <w:rPr>
          <w:rFonts w:ascii="Arial" w:hAnsi="Arial" w:cs="Arial"/>
          <w:b/>
        </w:rPr>
        <w:t xml:space="preserve"> </w:t>
      </w:r>
      <w:r w:rsidRPr="002D3C8C">
        <w:rPr>
          <w:rFonts w:ascii="Arial" w:hAnsi="Arial" w:cs="Arial"/>
          <w:b/>
        </w:rPr>
        <w:t>Sa</w:t>
      </w:r>
      <w:r w:rsidR="002D3C8C">
        <w:rPr>
          <w:rFonts w:ascii="Arial" w:hAnsi="Arial" w:cs="Arial"/>
          <w:b/>
        </w:rPr>
        <w:t>ú</w:t>
      </w:r>
      <w:r w:rsidRPr="002D3C8C">
        <w:rPr>
          <w:rFonts w:ascii="Arial" w:hAnsi="Arial" w:cs="Arial"/>
          <w:b/>
        </w:rPr>
        <w:t>d</w:t>
      </w:r>
      <w:r w:rsidR="002D3C8C">
        <w:rPr>
          <w:rFonts w:ascii="Arial" w:hAnsi="Arial" w:cs="Arial"/>
          <w:b/>
        </w:rPr>
        <w:t>e</w:t>
      </w:r>
      <w:r w:rsidRPr="002D3C8C">
        <w:rPr>
          <w:rFonts w:ascii="Arial" w:hAnsi="Arial" w:cs="Arial"/>
          <w:b/>
        </w:rPr>
        <w:t xml:space="preserve"> P</w:t>
      </w:r>
      <w:r w:rsidR="002D3C8C">
        <w:rPr>
          <w:rFonts w:ascii="Arial" w:hAnsi="Arial" w:cs="Arial"/>
          <w:b/>
        </w:rPr>
        <w:t>ú</w:t>
      </w:r>
      <w:r w:rsidRPr="002D3C8C">
        <w:rPr>
          <w:rFonts w:ascii="Arial" w:hAnsi="Arial" w:cs="Arial"/>
          <w:b/>
        </w:rPr>
        <w:t>blica</w:t>
      </w:r>
      <w:r w:rsidRPr="00B60DEF">
        <w:rPr>
          <w:rFonts w:ascii="Arial" w:hAnsi="Arial" w:cs="Arial"/>
        </w:rPr>
        <w:t xml:space="preserve">, </w:t>
      </w:r>
      <w:r w:rsidR="002D3C8C">
        <w:rPr>
          <w:rFonts w:ascii="Arial" w:hAnsi="Arial" w:cs="Arial"/>
        </w:rPr>
        <w:t>Washington</w:t>
      </w:r>
      <w:r w:rsidRPr="00B60DEF">
        <w:rPr>
          <w:rFonts w:ascii="Arial" w:hAnsi="Arial" w:cs="Arial"/>
        </w:rPr>
        <w:t xml:space="preserve">, </w:t>
      </w:r>
      <w:r w:rsidR="002D3C8C">
        <w:rPr>
          <w:rFonts w:ascii="Arial" w:hAnsi="Arial" w:cs="Arial"/>
          <w:color w:val="000000" w:themeColor="text1"/>
        </w:rPr>
        <w:t>v</w:t>
      </w:r>
      <w:r w:rsidRPr="00B60DEF">
        <w:rPr>
          <w:rFonts w:ascii="Arial" w:hAnsi="Arial" w:cs="Arial"/>
          <w:color w:val="000000" w:themeColor="text1"/>
        </w:rPr>
        <w:t xml:space="preserve">.32, </w:t>
      </w:r>
      <w:r w:rsidR="002D3C8C">
        <w:rPr>
          <w:rFonts w:ascii="Arial" w:hAnsi="Arial" w:cs="Arial"/>
          <w:color w:val="000000" w:themeColor="text1"/>
        </w:rPr>
        <w:t xml:space="preserve">n.2, </w:t>
      </w:r>
      <w:r w:rsidRPr="00B60DEF">
        <w:rPr>
          <w:rFonts w:ascii="Arial" w:hAnsi="Arial" w:cs="Arial"/>
          <w:color w:val="000000" w:themeColor="text1"/>
        </w:rPr>
        <w:t>p. 107-113, fev. 2013.</w:t>
      </w:r>
    </w:p>
    <w:p w:rsidR="002D3C8C" w:rsidRDefault="002D3C8C" w:rsidP="006E57F2">
      <w:pPr>
        <w:autoSpaceDE w:val="0"/>
        <w:autoSpaceDN w:val="0"/>
        <w:adjustRightInd w:val="0"/>
        <w:spacing w:after="0" w:line="240" w:lineRule="auto"/>
        <w:jc w:val="both"/>
      </w:pPr>
    </w:p>
    <w:p w:rsidR="006E57F2" w:rsidRPr="00B60DEF" w:rsidRDefault="00C956D8" w:rsidP="006E57F2">
      <w:pPr>
        <w:autoSpaceDE w:val="0"/>
        <w:autoSpaceDN w:val="0"/>
        <w:adjustRightInd w:val="0"/>
        <w:spacing w:after="0" w:line="240" w:lineRule="auto"/>
        <w:jc w:val="both"/>
        <w:rPr>
          <w:rFonts w:ascii="Arial" w:hAnsi="Arial" w:cs="Arial"/>
        </w:rPr>
      </w:pPr>
      <w:hyperlink r:id="rId9" w:history="1">
        <w:r w:rsidR="006E57F2" w:rsidRPr="00B60DEF">
          <w:rPr>
            <w:rStyle w:val="Hyperlink"/>
            <w:rFonts w:ascii="Arial" w:hAnsi="Arial" w:cs="Arial"/>
            <w:bCs/>
            <w:color w:val="auto"/>
            <w:u w:val="none"/>
            <w:bdr w:val="none" w:sz="0" w:space="0" w:color="auto" w:frame="1"/>
            <w:shd w:val="clear" w:color="auto" w:fill="FFFFFF"/>
          </w:rPr>
          <w:t xml:space="preserve">TELESSAÚDE. </w:t>
        </w:r>
      </w:hyperlink>
      <w:r w:rsidR="006E57F2" w:rsidRPr="00B60DEF">
        <w:rPr>
          <w:rFonts w:ascii="Arial" w:hAnsi="Arial" w:cs="Arial"/>
        </w:rPr>
        <w:t xml:space="preserve">O </w:t>
      </w:r>
      <w:r w:rsidR="006E57F2" w:rsidRPr="0093235F">
        <w:rPr>
          <w:rFonts w:ascii="Arial" w:hAnsi="Arial" w:cs="Arial"/>
          <w:b/>
        </w:rPr>
        <w:t xml:space="preserve">que significa </w:t>
      </w:r>
      <w:proofErr w:type="spellStart"/>
      <w:r w:rsidR="006E57F2" w:rsidRPr="0093235F">
        <w:rPr>
          <w:rFonts w:ascii="Arial" w:hAnsi="Arial" w:cs="Arial"/>
          <w:b/>
        </w:rPr>
        <w:t>citólise</w:t>
      </w:r>
      <w:proofErr w:type="spellEnd"/>
      <w:r w:rsidR="006E57F2" w:rsidRPr="0093235F">
        <w:rPr>
          <w:rFonts w:ascii="Arial" w:hAnsi="Arial" w:cs="Arial"/>
          <w:b/>
        </w:rPr>
        <w:t xml:space="preserve"> no resultado do exame de Papanicolau (CP de colo do útero)</w:t>
      </w:r>
      <w:r w:rsidR="0093235F" w:rsidRPr="0093235F">
        <w:rPr>
          <w:rFonts w:ascii="Arial" w:hAnsi="Arial" w:cs="Arial"/>
          <w:b/>
        </w:rPr>
        <w:t>?</w:t>
      </w:r>
      <w:r w:rsidR="0093235F">
        <w:rPr>
          <w:rFonts w:ascii="Arial" w:hAnsi="Arial" w:cs="Arial"/>
        </w:rPr>
        <w:t xml:space="preserve"> </w:t>
      </w:r>
      <w:r w:rsidR="0093235F" w:rsidRPr="00B60DEF">
        <w:rPr>
          <w:rFonts w:ascii="Arial" w:hAnsi="Arial" w:cs="Arial"/>
          <w:bCs/>
        </w:rPr>
        <w:t>Biblioteca Virtual em Saúde.</w:t>
      </w:r>
      <w:r w:rsidR="0093235F">
        <w:rPr>
          <w:rFonts w:ascii="Arial" w:hAnsi="Arial" w:cs="Arial"/>
          <w:bCs/>
        </w:rPr>
        <w:t xml:space="preserve"> </w:t>
      </w:r>
      <w:r w:rsidR="0093235F">
        <w:rPr>
          <w:rFonts w:ascii="Arial" w:hAnsi="Arial" w:cs="Arial"/>
        </w:rPr>
        <w:t xml:space="preserve">Porto </w:t>
      </w:r>
      <w:proofErr w:type="gramStart"/>
      <w:r w:rsidR="0093235F">
        <w:rPr>
          <w:rFonts w:ascii="Arial" w:hAnsi="Arial" w:cs="Arial"/>
        </w:rPr>
        <w:t xml:space="preserve">Alegre, </w:t>
      </w:r>
      <w:r w:rsidR="006E57F2" w:rsidRPr="00B60DEF">
        <w:rPr>
          <w:rFonts w:ascii="Arial" w:hAnsi="Arial" w:cs="Arial"/>
        </w:rPr>
        <w:t xml:space="preserve"> 2013</w:t>
      </w:r>
      <w:proofErr w:type="gramEnd"/>
      <w:r w:rsidR="006E57F2" w:rsidRPr="00B60DEF">
        <w:rPr>
          <w:rFonts w:ascii="Arial" w:hAnsi="Arial" w:cs="Arial"/>
        </w:rPr>
        <w:t>. Disponível em: &lt;</w:t>
      </w:r>
      <w:hyperlink r:id="rId10" w:history="1">
        <w:r w:rsidR="006E57F2" w:rsidRPr="00B60DEF">
          <w:rPr>
            <w:rStyle w:val="Hyperlink"/>
            <w:rFonts w:ascii="Arial" w:hAnsi="Arial" w:cs="Arial"/>
            <w:bCs/>
            <w:color w:val="auto"/>
            <w:u w:val="none"/>
          </w:rPr>
          <w:t>http://aps.bvs.br/aps/o-que-significa-citolise-no-resultado-do-exame-de-papanicolau-cp-de-colo-do-utero/</w:t>
        </w:r>
      </w:hyperlink>
      <w:r w:rsidR="006E57F2" w:rsidRPr="00B60DEF">
        <w:rPr>
          <w:rFonts w:ascii="Arial" w:hAnsi="Arial" w:cs="Arial"/>
        </w:rPr>
        <w:t xml:space="preserve">&gt;. Acesso em: 06 de out. de 2017. </w:t>
      </w:r>
    </w:p>
    <w:p w:rsidR="00152E45" w:rsidRPr="00B60DEF" w:rsidRDefault="00152E45" w:rsidP="00B60DEF">
      <w:pPr>
        <w:pStyle w:val="PargrafodaLista"/>
        <w:spacing w:after="0" w:line="240" w:lineRule="auto"/>
        <w:ind w:left="0"/>
        <w:jc w:val="both"/>
        <w:rPr>
          <w:rFonts w:ascii="Arial" w:hAnsi="Arial" w:cs="Arial"/>
          <w:color w:val="000000" w:themeColor="text1"/>
        </w:rPr>
      </w:pPr>
    </w:p>
    <w:p w:rsidR="006D25D8" w:rsidRPr="00B60DEF" w:rsidRDefault="006D25D8" w:rsidP="00B60DEF">
      <w:pPr>
        <w:autoSpaceDE w:val="0"/>
        <w:autoSpaceDN w:val="0"/>
        <w:adjustRightInd w:val="0"/>
        <w:spacing w:after="0" w:line="240" w:lineRule="auto"/>
        <w:jc w:val="both"/>
        <w:rPr>
          <w:rFonts w:ascii="Arial" w:hAnsi="Arial" w:cs="Arial"/>
        </w:rPr>
      </w:pPr>
      <w:r w:rsidRPr="00B60DEF">
        <w:rPr>
          <w:rFonts w:ascii="Arial" w:hAnsi="Arial" w:cs="Arial"/>
          <w:color w:val="000000" w:themeColor="text1"/>
        </w:rPr>
        <w:t xml:space="preserve">VICTOR, J.F; MOREIRA, T.M.M; ARAÚJO, A.R. Exames de prevenção de câncer de colo uterino realizados e não retirados de uma Unidade Básica de Fortaleza – Ceará. </w:t>
      </w:r>
      <w:r w:rsidR="002D3C8C" w:rsidRPr="002D3C8C">
        <w:rPr>
          <w:rFonts w:ascii="Arial" w:hAnsi="Arial" w:cs="Arial"/>
          <w:b/>
          <w:color w:val="000000" w:themeColor="text1"/>
        </w:rPr>
        <w:t>Acta Paulista de Enfermagem</w:t>
      </w:r>
      <w:r w:rsidRPr="00B60DEF">
        <w:rPr>
          <w:rFonts w:ascii="Arial" w:hAnsi="Arial" w:cs="Arial"/>
          <w:color w:val="000000" w:themeColor="text1"/>
        </w:rPr>
        <w:t xml:space="preserve">, </w:t>
      </w:r>
      <w:r w:rsidR="002D3C8C">
        <w:rPr>
          <w:rFonts w:ascii="Arial" w:hAnsi="Arial" w:cs="Arial"/>
          <w:color w:val="000000" w:themeColor="text1"/>
        </w:rPr>
        <w:t>São Paulo</w:t>
      </w:r>
      <w:r w:rsidRPr="00B60DEF">
        <w:rPr>
          <w:rFonts w:ascii="Arial" w:hAnsi="Arial" w:cs="Arial"/>
          <w:color w:val="000000" w:themeColor="text1"/>
        </w:rPr>
        <w:t xml:space="preserve">, </w:t>
      </w:r>
      <w:r w:rsidR="002D3C8C">
        <w:rPr>
          <w:rFonts w:ascii="Arial" w:hAnsi="Arial" w:cs="Arial"/>
          <w:color w:val="000000" w:themeColor="text1"/>
        </w:rPr>
        <w:t>v</w:t>
      </w:r>
      <w:r w:rsidRPr="00B60DEF">
        <w:rPr>
          <w:rFonts w:ascii="Arial" w:hAnsi="Arial" w:cs="Arial"/>
          <w:color w:val="000000" w:themeColor="text1"/>
        </w:rPr>
        <w:t>.17, p. 407-411,</w:t>
      </w:r>
      <w:r w:rsidR="002D3C8C">
        <w:rPr>
          <w:rFonts w:ascii="Arial" w:hAnsi="Arial" w:cs="Arial"/>
          <w:color w:val="000000" w:themeColor="text1"/>
        </w:rPr>
        <w:t xml:space="preserve"> n.4,</w:t>
      </w:r>
      <w:r w:rsidRPr="00B60DEF">
        <w:rPr>
          <w:rFonts w:ascii="Arial" w:hAnsi="Arial" w:cs="Arial"/>
          <w:color w:val="000000" w:themeColor="text1"/>
        </w:rPr>
        <w:t xml:space="preserve"> </w:t>
      </w:r>
      <w:r w:rsidR="002D3C8C">
        <w:rPr>
          <w:rFonts w:ascii="Arial" w:hAnsi="Arial" w:cs="Arial"/>
          <w:color w:val="000000" w:themeColor="text1"/>
        </w:rPr>
        <w:t>out./dez</w:t>
      </w:r>
      <w:r w:rsidRPr="00B60DEF">
        <w:rPr>
          <w:rFonts w:ascii="Arial" w:hAnsi="Arial" w:cs="Arial"/>
          <w:color w:val="000000" w:themeColor="text1"/>
        </w:rPr>
        <w:t>. 2004.</w:t>
      </w:r>
    </w:p>
    <w:p w:rsidR="006D25D8" w:rsidRPr="00B60DEF" w:rsidRDefault="006D25D8" w:rsidP="00B60DEF">
      <w:pPr>
        <w:pStyle w:val="PargrafodaLista"/>
        <w:spacing w:after="0" w:line="240" w:lineRule="auto"/>
        <w:ind w:left="0"/>
        <w:jc w:val="both"/>
        <w:rPr>
          <w:rFonts w:ascii="Arial" w:hAnsi="Arial" w:cs="Arial"/>
        </w:rPr>
      </w:pPr>
      <w:bookmarkStart w:id="0" w:name="_GoBack"/>
      <w:bookmarkEnd w:id="0"/>
    </w:p>
    <w:sectPr w:rsidR="006D25D8" w:rsidRPr="00B60DEF" w:rsidSect="006D115E">
      <w:headerReference w:type="defaul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6D8" w:rsidRDefault="00C956D8" w:rsidP="00B57267">
      <w:pPr>
        <w:spacing w:after="0" w:line="240" w:lineRule="auto"/>
      </w:pPr>
      <w:r>
        <w:separator/>
      </w:r>
    </w:p>
  </w:endnote>
  <w:endnote w:type="continuationSeparator" w:id="0">
    <w:p w:rsidR="00C956D8" w:rsidRDefault="00C956D8" w:rsidP="00B5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Optima-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tro-Book">
    <w:altName w:val="MS Gothic"/>
    <w:panose1 w:val="00000000000000000000"/>
    <w:charset w:val="80"/>
    <w:family w:val="swiss"/>
    <w:notTrueType/>
    <w:pitch w:val="default"/>
    <w:sig w:usb0="00000001" w:usb1="08070000" w:usb2="00000010" w:usb3="00000000" w:csb0="00020000" w:csb1="00000000"/>
  </w:font>
  <w:font w:name="Intro-Bold">
    <w:altName w:val="MS Gothic"/>
    <w:panose1 w:val="00000000000000000000"/>
    <w:charset w:val="80"/>
    <w:family w:val="swiss"/>
    <w:notTrueType/>
    <w:pitch w:val="default"/>
    <w:sig w:usb0="00000000" w:usb1="08070000" w:usb2="00000010" w:usb3="00000000" w:csb0="00020000"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6D8" w:rsidRDefault="00C956D8" w:rsidP="00B57267">
      <w:pPr>
        <w:spacing w:after="0" w:line="240" w:lineRule="auto"/>
      </w:pPr>
      <w:r>
        <w:separator/>
      </w:r>
    </w:p>
  </w:footnote>
  <w:footnote w:type="continuationSeparator" w:id="0">
    <w:p w:rsidR="00C956D8" w:rsidRDefault="00C956D8" w:rsidP="00B57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436067"/>
      <w:docPartObj>
        <w:docPartGallery w:val="Page Numbers (Top of Page)"/>
        <w:docPartUnique/>
      </w:docPartObj>
    </w:sdtPr>
    <w:sdtContent>
      <w:p w:rsidR="000248DA" w:rsidRDefault="000248DA">
        <w:pPr>
          <w:pStyle w:val="Cabealho"/>
          <w:jc w:val="right"/>
        </w:pPr>
        <w:r>
          <w:fldChar w:fldCharType="begin"/>
        </w:r>
        <w:r>
          <w:instrText>PAGE   \* MERGEFORMAT</w:instrText>
        </w:r>
        <w:r>
          <w:fldChar w:fldCharType="separate"/>
        </w:r>
        <w:r w:rsidR="007A2F45">
          <w:rPr>
            <w:noProof/>
          </w:rPr>
          <w:t>11</w:t>
        </w:r>
        <w:r>
          <w:fldChar w:fldCharType="end"/>
        </w:r>
      </w:p>
    </w:sdtContent>
  </w:sdt>
  <w:p w:rsidR="000248DA" w:rsidRDefault="000248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3FD7"/>
    <w:multiLevelType w:val="hybridMultilevel"/>
    <w:tmpl w:val="48B48F40"/>
    <w:lvl w:ilvl="0" w:tplc="0518C424">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07371D"/>
    <w:multiLevelType w:val="hybridMultilevel"/>
    <w:tmpl w:val="2BEE988E"/>
    <w:lvl w:ilvl="0" w:tplc="6602C4D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3A434F96"/>
    <w:multiLevelType w:val="hybridMultilevel"/>
    <w:tmpl w:val="5608CCA8"/>
    <w:lvl w:ilvl="0" w:tplc="C0F4F0CC">
      <w:start w:val="1"/>
      <w:numFmt w:val="decimal"/>
      <w:lvlText w:val="%1."/>
      <w:lvlJc w:val="left"/>
      <w:pPr>
        <w:ind w:left="927" w:hanging="360"/>
      </w:pPr>
      <w:rPr>
        <w:rFonts w:eastAsia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73C75BCF"/>
    <w:multiLevelType w:val="hybridMultilevel"/>
    <w:tmpl w:val="D65C44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D67266C"/>
    <w:multiLevelType w:val="multilevel"/>
    <w:tmpl w:val="4D1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830"/>
    <w:rsid w:val="00012A55"/>
    <w:rsid w:val="0002165D"/>
    <w:rsid w:val="000248DA"/>
    <w:rsid w:val="0003721F"/>
    <w:rsid w:val="000408F5"/>
    <w:rsid w:val="0004491D"/>
    <w:rsid w:val="00053324"/>
    <w:rsid w:val="000552A4"/>
    <w:rsid w:val="00097057"/>
    <w:rsid w:val="000A5982"/>
    <w:rsid w:val="000C5297"/>
    <w:rsid w:val="000D4887"/>
    <w:rsid w:val="001104AB"/>
    <w:rsid w:val="00127E63"/>
    <w:rsid w:val="00141651"/>
    <w:rsid w:val="00152E45"/>
    <w:rsid w:val="001670D4"/>
    <w:rsid w:val="0017324E"/>
    <w:rsid w:val="00184954"/>
    <w:rsid w:val="00197F22"/>
    <w:rsid w:val="001C1FFC"/>
    <w:rsid w:val="001D1B43"/>
    <w:rsid w:val="001D453D"/>
    <w:rsid w:val="001F29AF"/>
    <w:rsid w:val="00215571"/>
    <w:rsid w:val="0028066E"/>
    <w:rsid w:val="002D3C8C"/>
    <w:rsid w:val="002D79A9"/>
    <w:rsid w:val="002F236D"/>
    <w:rsid w:val="00301591"/>
    <w:rsid w:val="00305FDA"/>
    <w:rsid w:val="003119C4"/>
    <w:rsid w:val="003176D0"/>
    <w:rsid w:val="00325E65"/>
    <w:rsid w:val="00352884"/>
    <w:rsid w:val="00373401"/>
    <w:rsid w:val="0037559F"/>
    <w:rsid w:val="00383F83"/>
    <w:rsid w:val="0038709C"/>
    <w:rsid w:val="003873A3"/>
    <w:rsid w:val="00392145"/>
    <w:rsid w:val="003C4DFF"/>
    <w:rsid w:val="003D25AE"/>
    <w:rsid w:val="003D2DAB"/>
    <w:rsid w:val="003E7D60"/>
    <w:rsid w:val="00403ACF"/>
    <w:rsid w:val="0041016C"/>
    <w:rsid w:val="00410B05"/>
    <w:rsid w:val="00421AA1"/>
    <w:rsid w:val="00425A5E"/>
    <w:rsid w:val="00430473"/>
    <w:rsid w:val="004324FB"/>
    <w:rsid w:val="00444A5F"/>
    <w:rsid w:val="00485683"/>
    <w:rsid w:val="004A2E80"/>
    <w:rsid w:val="004E27F3"/>
    <w:rsid w:val="004F0E93"/>
    <w:rsid w:val="004F3687"/>
    <w:rsid w:val="004F6EA3"/>
    <w:rsid w:val="005313CE"/>
    <w:rsid w:val="00531E48"/>
    <w:rsid w:val="00540830"/>
    <w:rsid w:val="00583A26"/>
    <w:rsid w:val="005D7AE1"/>
    <w:rsid w:val="005E0CEE"/>
    <w:rsid w:val="005F4FEE"/>
    <w:rsid w:val="00634E25"/>
    <w:rsid w:val="0065024E"/>
    <w:rsid w:val="00673AD3"/>
    <w:rsid w:val="006A0F3C"/>
    <w:rsid w:val="006C51A3"/>
    <w:rsid w:val="006D115E"/>
    <w:rsid w:val="006D25D8"/>
    <w:rsid w:val="006E57F2"/>
    <w:rsid w:val="007324F6"/>
    <w:rsid w:val="007506AC"/>
    <w:rsid w:val="00785890"/>
    <w:rsid w:val="007934F0"/>
    <w:rsid w:val="007A0B99"/>
    <w:rsid w:val="007A2F45"/>
    <w:rsid w:val="007C1609"/>
    <w:rsid w:val="007D6FFD"/>
    <w:rsid w:val="007E5059"/>
    <w:rsid w:val="00830DBE"/>
    <w:rsid w:val="008321C3"/>
    <w:rsid w:val="00841AC4"/>
    <w:rsid w:val="008964DB"/>
    <w:rsid w:val="008E1F08"/>
    <w:rsid w:val="009131F7"/>
    <w:rsid w:val="0093235F"/>
    <w:rsid w:val="00935E12"/>
    <w:rsid w:val="0099610B"/>
    <w:rsid w:val="009C381E"/>
    <w:rsid w:val="00A06591"/>
    <w:rsid w:val="00A22664"/>
    <w:rsid w:val="00A5344A"/>
    <w:rsid w:val="00A8143F"/>
    <w:rsid w:val="00A944D2"/>
    <w:rsid w:val="00AA39EC"/>
    <w:rsid w:val="00AB0481"/>
    <w:rsid w:val="00AC3376"/>
    <w:rsid w:val="00AD5401"/>
    <w:rsid w:val="00AF14F6"/>
    <w:rsid w:val="00B138B2"/>
    <w:rsid w:val="00B2287F"/>
    <w:rsid w:val="00B44DDB"/>
    <w:rsid w:val="00B465FF"/>
    <w:rsid w:val="00B57267"/>
    <w:rsid w:val="00B60DEF"/>
    <w:rsid w:val="00B74DA8"/>
    <w:rsid w:val="00B95084"/>
    <w:rsid w:val="00BC1D45"/>
    <w:rsid w:val="00BC4F9C"/>
    <w:rsid w:val="00BD6FC4"/>
    <w:rsid w:val="00BD7090"/>
    <w:rsid w:val="00BD719D"/>
    <w:rsid w:val="00BE618E"/>
    <w:rsid w:val="00C04EF6"/>
    <w:rsid w:val="00C11BDF"/>
    <w:rsid w:val="00C15956"/>
    <w:rsid w:val="00C17855"/>
    <w:rsid w:val="00C243F9"/>
    <w:rsid w:val="00C24990"/>
    <w:rsid w:val="00C24D66"/>
    <w:rsid w:val="00C40336"/>
    <w:rsid w:val="00C51AD0"/>
    <w:rsid w:val="00C63840"/>
    <w:rsid w:val="00C64BC8"/>
    <w:rsid w:val="00C81772"/>
    <w:rsid w:val="00C8198E"/>
    <w:rsid w:val="00C90A94"/>
    <w:rsid w:val="00C90D4A"/>
    <w:rsid w:val="00C956D8"/>
    <w:rsid w:val="00CE067B"/>
    <w:rsid w:val="00D12B4A"/>
    <w:rsid w:val="00D52D6C"/>
    <w:rsid w:val="00D61AC5"/>
    <w:rsid w:val="00D714C1"/>
    <w:rsid w:val="00D962C6"/>
    <w:rsid w:val="00DD6309"/>
    <w:rsid w:val="00E61D72"/>
    <w:rsid w:val="00E7371F"/>
    <w:rsid w:val="00E8471D"/>
    <w:rsid w:val="00EB413F"/>
    <w:rsid w:val="00EC03A8"/>
    <w:rsid w:val="00EE410A"/>
    <w:rsid w:val="00EF3706"/>
    <w:rsid w:val="00F07A79"/>
    <w:rsid w:val="00F2528C"/>
    <w:rsid w:val="00F27F8D"/>
    <w:rsid w:val="00F355A6"/>
    <w:rsid w:val="00F5378C"/>
    <w:rsid w:val="00F66358"/>
    <w:rsid w:val="00F720BA"/>
    <w:rsid w:val="00F91E00"/>
    <w:rsid w:val="00F96428"/>
    <w:rsid w:val="00FA4177"/>
    <w:rsid w:val="00FB120B"/>
    <w:rsid w:val="00FB79F1"/>
    <w:rsid w:val="00FC03BA"/>
    <w:rsid w:val="00FE61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0F0"/>
  <w15:docId w15:val="{0240C600-752C-439D-BE02-E3EED526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830"/>
    <w:pPr>
      <w:spacing w:after="200"/>
      <w:jc w:val="left"/>
    </w:pPr>
  </w:style>
  <w:style w:type="paragraph" w:styleId="Ttulo1">
    <w:name w:val="heading 1"/>
    <w:basedOn w:val="Normal"/>
    <w:next w:val="Normal"/>
    <w:link w:val="Ttulo1Char"/>
    <w:uiPriority w:val="9"/>
    <w:qFormat/>
    <w:rsid w:val="00B572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858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5332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40830"/>
    <w:pPr>
      <w:keepNext/>
      <w:keepLines/>
      <w:spacing w:before="200" w:after="0"/>
      <w:outlineLvl w:val="3"/>
    </w:pPr>
    <w:rPr>
      <w:rFonts w:asciiTheme="majorHAnsi" w:eastAsiaTheme="majorEastAsia" w:hAnsiTheme="majorHAnsi" w:cstheme="majorBidi"/>
      <w:b/>
      <w:bCs/>
      <w:i/>
      <w:iCs/>
      <w:color w:val="4F81BD" w:themeColor="accent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40830"/>
    <w:rPr>
      <w:rFonts w:asciiTheme="majorHAnsi" w:eastAsiaTheme="majorEastAsia" w:hAnsiTheme="majorHAnsi" w:cstheme="majorBidi"/>
      <w:b/>
      <w:bCs/>
      <w:i/>
      <w:iCs/>
      <w:color w:val="4F81BD" w:themeColor="accent1"/>
      <w:lang w:eastAsia="pt-BR"/>
    </w:rPr>
  </w:style>
  <w:style w:type="paragraph" w:styleId="PargrafodaLista">
    <w:name w:val="List Paragraph"/>
    <w:basedOn w:val="Normal"/>
    <w:uiPriority w:val="34"/>
    <w:qFormat/>
    <w:rsid w:val="00540830"/>
    <w:pPr>
      <w:ind w:left="720"/>
      <w:contextualSpacing/>
    </w:pPr>
    <w:rPr>
      <w:rFonts w:eastAsiaTheme="minorEastAsia"/>
      <w:lang w:eastAsia="pt-BR"/>
    </w:rPr>
  </w:style>
  <w:style w:type="character" w:styleId="Refdecomentrio">
    <w:name w:val="annotation reference"/>
    <w:basedOn w:val="Fontepargpadro"/>
    <w:uiPriority w:val="99"/>
    <w:semiHidden/>
    <w:unhideWhenUsed/>
    <w:rsid w:val="00540830"/>
    <w:rPr>
      <w:sz w:val="16"/>
      <w:szCs w:val="16"/>
    </w:rPr>
  </w:style>
  <w:style w:type="paragraph" w:styleId="Textodecomentrio">
    <w:name w:val="annotation text"/>
    <w:basedOn w:val="Normal"/>
    <w:link w:val="TextodecomentrioChar"/>
    <w:uiPriority w:val="99"/>
    <w:unhideWhenUsed/>
    <w:rsid w:val="00540830"/>
    <w:pPr>
      <w:spacing w:line="240" w:lineRule="auto"/>
    </w:pPr>
    <w:rPr>
      <w:rFonts w:eastAsiaTheme="minorEastAsia"/>
      <w:sz w:val="20"/>
      <w:szCs w:val="20"/>
      <w:lang w:eastAsia="pt-BR"/>
    </w:rPr>
  </w:style>
  <w:style w:type="character" w:customStyle="1" w:styleId="TextodecomentrioChar">
    <w:name w:val="Texto de comentário Char"/>
    <w:basedOn w:val="Fontepargpadro"/>
    <w:link w:val="Textodecomentrio"/>
    <w:uiPriority w:val="99"/>
    <w:rsid w:val="00540830"/>
    <w:rPr>
      <w:rFonts w:eastAsiaTheme="minorEastAsia"/>
      <w:sz w:val="20"/>
      <w:szCs w:val="20"/>
      <w:lang w:eastAsia="pt-BR"/>
    </w:rPr>
  </w:style>
  <w:style w:type="character" w:customStyle="1" w:styleId="A9">
    <w:name w:val="A9"/>
    <w:uiPriority w:val="99"/>
    <w:rsid w:val="00540830"/>
    <w:rPr>
      <w:rFonts w:cs="Optima-Medium"/>
      <w:color w:val="000000"/>
      <w:sz w:val="12"/>
      <w:szCs w:val="12"/>
    </w:rPr>
  </w:style>
  <w:style w:type="paragraph" w:customStyle="1" w:styleId="Default">
    <w:name w:val="Default"/>
    <w:rsid w:val="00540830"/>
    <w:pPr>
      <w:autoSpaceDE w:val="0"/>
      <w:autoSpaceDN w:val="0"/>
      <w:adjustRightInd w:val="0"/>
      <w:spacing w:line="240" w:lineRule="auto"/>
      <w:jc w:val="left"/>
    </w:pPr>
    <w:rPr>
      <w:rFonts w:ascii="Optima-Medium" w:hAnsi="Optima-Medium" w:cs="Optima-Medium"/>
      <w:color w:val="000000"/>
      <w:sz w:val="24"/>
      <w:szCs w:val="24"/>
    </w:rPr>
  </w:style>
  <w:style w:type="character" w:styleId="Hyperlink">
    <w:name w:val="Hyperlink"/>
    <w:basedOn w:val="Fontepargpadro"/>
    <w:uiPriority w:val="99"/>
    <w:unhideWhenUsed/>
    <w:rsid w:val="00540830"/>
    <w:rPr>
      <w:color w:val="0000FF" w:themeColor="hyperlink"/>
      <w:u w:val="single"/>
    </w:rPr>
  </w:style>
  <w:style w:type="character" w:customStyle="1" w:styleId="A6">
    <w:name w:val="A6"/>
    <w:uiPriority w:val="99"/>
    <w:rsid w:val="00540830"/>
    <w:rPr>
      <w:rFonts w:cs="Optima-Medium"/>
      <w:color w:val="000000"/>
      <w:sz w:val="16"/>
      <w:szCs w:val="16"/>
    </w:rPr>
  </w:style>
  <w:style w:type="character" w:customStyle="1" w:styleId="ms-font-s">
    <w:name w:val="ms-font-s"/>
    <w:basedOn w:val="Fontepargpadro"/>
    <w:rsid w:val="00540830"/>
  </w:style>
  <w:style w:type="paragraph" w:styleId="Textodebalo">
    <w:name w:val="Balloon Text"/>
    <w:basedOn w:val="Normal"/>
    <w:link w:val="TextodebaloChar"/>
    <w:uiPriority w:val="99"/>
    <w:semiHidden/>
    <w:unhideWhenUsed/>
    <w:rsid w:val="005408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0830"/>
    <w:rPr>
      <w:rFonts w:ascii="Tahoma" w:hAnsi="Tahoma" w:cs="Tahoma"/>
      <w:sz w:val="16"/>
      <w:szCs w:val="16"/>
    </w:rPr>
  </w:style>
  <w:style w:type="character" w:customStyle="1" w:styleId="Ttulo1Char">
    <w:name w:val="Título 1 Char"/>
    <w:basedOn w:val="Fontepargpadro"/>
    <w:link w:val="Ttulo1"/>
    <w:uiPriority w:val="9"/>
    <w:rsid w:val="00B57267"/>
    <w:rPr>
      <w:rFonts w:asciiTheme="majorHAnsi" w:eastAsiaTheme="majorEastAsia" w:hAnsiTheme="majorHAnsi" w:cstheme="majorBidi"/>
      <w:b/>
      <w:bCs/>
      <w:color w:val="365F91" w:themeColor="accent1" w:themeShade="BF"/>
      <w:sz w:val="28"/>
      <w:szCs w:val="28"/>
    </w:rPr>
  </w:style>
  <w:style w:type="paragraph" w:styleId="Textodenotadefim">
    <w:name w:val="endnote text"/>
    <w:basedOn w:val="Normal"/>
    <w:link w:val="TextodenotadefimChar"/>
    <w:uiPriority w:val="99"/>
    <w:semiHidden/>
    <w:unhideWhenUsed/>
    <w:rsid w:val="00B5726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57267"/>
    <w:rPr>
      <w:sz w:val="20"/>
      <w:szCs w:val="20"/>
    </w:rPr>
  </w:style>
  <w:style w:type="character" w:styleId="Refdenotadefim">
    <w:name w:val="endnote reference"/>
    <w:basedOn w:val="Fontepargpadro"/>
    <w:uiPriority w:val="99"/>
    <w:semiHidden/>
    <w:unhideWhenUsed/>
    <w:rsid w:val="00B57267"/>
    <w:rPr>
      <w:vertAlign w:val="superscript"/>
    </w:rPr>
  </w:style>
  <w:style w:type="character" w:customStyle="1" w:styleId="Ttulo3Char">
    <w:name w:val="Título 3 Char"/>
    <w:basedOn w:val="Fontepargpadro"/>
    <w:link w:val="Ttulo3"/>
    <w:uiPriority w:val="9"/>
    <w:semiHidden/>
    <w:rsid w:val="0005332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533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3324"/>
    <w:rPr>
      <w:b/>
      <w:bCs/>
    </w:rPr>
  </w:style>
  <w:style w:type="character" w:customStyle="1" w:styleId="MenoPendente1">
    <w:name w:val="Menção Pendente1"/>
    <w:basedOn w:val="Fontepargpadro"/>
    <w:uiPriority w:val="99"/>
    <w:semiHidden/>
    <w:unhideWhenUsed/>
    <w:rsid w:val="00D12B4A"/>
    <w:rPr>
      <w:color w:val="808080"/>
      <w:shd w:val="clear" w:color="auto" w:fill="E6E6E6"/>
    </w:rPr>
  </w:style>
  <w:style w:type="character" w:customStyle="1" w:styleId="Ttulo2Char">
    <w:name w:val="Título 2 Char"/>
    <w:basedOn w:val="Fontepargpadro"/>
    <w:link w:val="Ttulo2"/>
    <w:uiPriority w:val="9"/>
    <w:rsid w:val="00785890"/>
    <w:rPr>
      <w:rFonts w:asciiTheme="majorHAnsi" w:eastAsiaTheme="majorEastAsia" w:hAnsiTheme="majorHAnsi" w:cstheme="majorBidi"/>
      <w:color w:val="365F91" w:themeColor="accent1" w:themeShade="BF"/>
      <w:sz w:val="26"/>
      <w:szCs w:val="26"/>
    </w:rPr>
  </w:style>
  <w:style w:type="paragraph" w:styleId="Assuntodocomentrio">
    <w:name w:val="annotation subject"/>
    <w:basedOn w:val="Textodecomentrio"/>
    <w:next w:val="Textodecomentrio"/>
    <w:link w:val="AssuntodocomentrioChar"/>
    <w:uiPriority w:val="99"/>
    <w:semiHidden/>
    <w:unhideWhenUsed/>
    <w:rsid w:val="000A5982"/>
    <w:rPr>
      <w:rFonts w:eastAsiaTheme="minorHAnsi"/>
      <w:b/>
      <w:bCs/>
      <w:lang w:eastAsia="en-US"/>
    </w:rPr>
  </w:style>
  <w:style w:type="character" w:customStyle="1" w:styleId="AssuntodocomentrioChar">
    <w:name w:val="Assunto do comentário Char"/>
    <w:basedOn w:val="TextodecomentrioChar"/>
    <w:link w:val="Assuntodocomentrio"/>
    <w:uiPriority w:val="99"/>
    <w:semiHidden/>
    <w:rsid w:val="000A5982"/>
    <w:rPr>
      <w:rFonts w:eastAsiaTheme="minorEastAsia"/>
      <w:b/>
      <w:bCs/>
      <w:sz w:val="20"/>
      <w:szCs w:val="20"/>
      <w:lang w:eastAsia="pt-BR"/>
    </w:rPr>
  </w:style>
  <w:style w:type="paragraph" w:styleId="Cabealho">
    <w:name w:val="header"/>
    <w:basedOn w:val="Normal"/>
    <w:link w:val="CabealhoChar"/>
    <w:uiPriority w:val="99"/>
    <w:unhideWhenUsed/>
    <w:rsid w:val="000248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8DA"/>
  </w:style>
  <w:style w:type="paragraph" w:styleId="Rodap">
    <w:name w:val="footer"/>
    <w:basedOn w:val="Normal"/>
    <w:link w:val="RodapChar"/>
    <w:uiPriority w:val="99"/>
    <w:unhideWhenUsed/>
    <w:rsid w:val="000248DA"/>
    <w:pPr>
      <w:tabs>
        <w:tab w:val="center" w:pos="4252"/>
        <w:tab w:val="right" w:pos="8504"/>
      </w:tabs>
      <w:spacing w:after="0" w:line="240" w:lineRule="auto"/>
    </w:pPr>
  </w:style>
  <w:style w:type="character" w:customStyle="1" w:styleId="RodapChar">
    <w:name w:val="Rodapé Char"/>
    <w:basedOn w:val="Fontepargpadro"/>
    <w:link w:val="Rodap"/>
    <w:uiPriority w:val="99"/>
    <w:rsid w:val="0002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guia.org.br/conteudo/estatistica-para-cancer-de-colo-doutero/6717/2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ps.bvs.br/aps/o-que-significa-citolise-no-resultado-do-exame-de-papanicolau-cp-de-colo-do-utero/" TargetMode="External"/><Relationship Id="rId4" Type="http://schemas.openxmlformats.org/officeDocument/2006/relationships/settings" Target="settings.xml"/><Relationship Id="rId9" Type="http://schemas.openxmlformats.org/officeDocument/2006/relationships/hyperlink" Target="http://aps.bvs.br/teleconsultor/equiequipe-telessaude-rs/?post_type=aps&amp;l=pt_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F091-1716-4ED0-BAE3-AD8A8D58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4497</Words>
  <Characters>24286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Rodrigo</dc:creator>
  <cp:lastModifiedBy>Tuti castro</cp:lastModifiedBy>
  <cp:revision>18</cp:revision>
  <dcterms:created xsi:type="dcterms:W3CDTF">2018-02-27T16:10:00Z</dcterms:created>
  <dcterms:modified xsi:type="dcterms:W3CDTF">2018-03-01T21:07:00Z</dcterms:modified>
</cp:coreProperties>
</file>